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>
      <w:pPr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5B1EDC">
        <w:rPr>
          <w:b/>
        </w:rPr>
        <w:t>661</w:t>
      </w:r>
      <w:r w:rsidR="00982E29">
        <w:rPr>
          <w:b/>
        </w:rPr>
        <w:t xml:space="preserve"> (</w:t>
      </w:r>
      <w:r w:rsidR="00E47240">
        <w:rPr>
          <w:b/>
        </w:rPr>
        <w:t>11</w:t>
      </w:r>
      <w:r w:rsidR="00982E29">
        <w:rPr>
          <w:b/>
        </w:rPr>
        <w:t>)</w:t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2939A7">
        <w:rPr>
          <w:b/>
        </w:rPr>
        <w:tab/>
        <w:t xml:space="preserve">      </w:t>
      </w:r>
      <w:r w:rsidR="00132F42">
        <w:rPr>
          <w:b/>
        </w:rPr>
        <w:t xml:space="preserve">         </w:t>
      </w:r>
      <w:r w:rsidR="001F5579">
        <w:rPr>
          <w:b/>
        </w:rPr>
        <w:t xml:space="preserve">        </w:t>
      </w:r>
      <w:r w:rsidR="00132F42">
        <w:rPr>
          <w:b/>
        </w:rPr>
        <w:t xml:space="preserve"> </w:t>
      </w:r>
      <w:r w:rsidR="002954A2">
        <w:rPr>
          <w:b/>
        </w:rPr>
        <w:t xml:space="preserve">  </w:t>
      </w:r>
      <w:r w:rsidRPr="00AD1C23">
        <w:rPr>
          <w:b/>
        </w:rPr>
        <w:t xml:space="preserve">Bielefeld, den </w:t>
      </w:r>
      <w:r w:rsidR="005D409E">
        <w:rPr>
          <w:b/>
        </w:rPr>
        <w:t>24</w:t>
      </w:r>
      <w:r w:rsidR="00352829">
        <w:rPr>
          <w:b/>
        </w:rPr>
        <w:t>.0</w:t>
      </w:r>
      <w:r w:rsidR="00670809">
        <w:rPr>
          <w:b/>
        </w:rPr>
        <w:t>3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5108B5">
        <w:rPr>
          <w:b/>
        </w:rPr>
        <w:t>6</w:t>
      </w:r>
    </w:p>
    <w:p w:rsidR="00A70311" w:rsidRDefault="00A70311">
      <w:pPr>
        <w:rPr>
          <w:b/>
        </w:rPr>
      </w:pPr>
    </w:p>
    <w:p w:rsidR="00AD1C23" w:rsidRPr="00AD1C23" w:rsidRDefault="00E47240" w:rsidP="00AD1C23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670809">
        <w:rPr>
          <w:b/>
          <w:u w:val="single"/>
        </w:rPr>
        <w:t>4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5108B5">
        <w:rPr>
          <w:b/>
          <w:u w:val="single"/>
        </w:rPr>
        <w:t>6</w:t>
      </w:r>
    </w:p>
    <w:p w:rsidR="00A70311" w:rsidRDefault="00A70311" w:rsidP="006357D6">
      <w:pPr>
        <w:tabs>
          <w:tab w:val="left" w:pos="2835"/>
          <w:tab w:val="left" w:pos="6379"/>
        </w:tabs>
        <w:spacing w:after="120"/>
        <w:jc w:val="both"/>
      </w:pPr>
    </w:p>
    <w:p w:rsidR="00670809" w:rsidRDefault="006B4C5B" w:rsidP="001822D2">
      <w:pPr>
        <w:jc w:val="both"/>
      </w:pPr>
      <w:r>
        <w:t xml:space="preserve">Richter am Landgericht </w:t>
      </w:r>
      <w:r>
        <w:rPr>
          <w:b/>
        </w:rPr>
        <w:t xml:space="preserve">Wahlmann </w:t>
      </w:r>
      <w:r w:rsidRPr="00B34215">
        <w:t>ist weiterhin</w:t>
      </w:r>
      <w:r>
        <w:rPr>
          <w:b/>
        </w:rPr>
        <w:t xml:space="preserve"> </w:t>
      </w:r>
      <w:r>
        <w:t>krankheitsbedingt dienstunfähig.</w:t>
      </w:r>
      <w:r w:rsidR="00220559">
        <w:t xml:space="preserve"> </w:t>
      </w:r>
      <w:r w:rsidR="0012640C">
        <w:t xml:space="preserve">Am 25.03.2016 </w:t>
      </w:r>
      <w:r w:rsidR="0012640C" w:rsidRPr="008A676C">
        <w:t>(in der Zeit vom 25.0</w:t>
      </w:r>
      <w:r w:rsidR="0012640C">
        <w:t>3</w:t>
      </w:r>
      <w:r w:rsidR="0012640C" w:rsidRPr="008A676C">
        <w:t xml:space="preserve"> bis </w:t>
      </w:r>
      <w:r w:rsidR="0012640C">
        <w:t>10</w:t>
      </w:r>
      <w:r w:rsidR="0012640C" w:rsidRPr="008A676C">
        <w:t>.0</w:t>
      </w:r>
      <w:r w:rsidR="0012640C">
        <w:t>4</w:t>
      </w:r>
      <w:r w:rsidR="0012640C" w:rsidRPr="008A676C">
        <w:t>.201</w:t>
      </w:r>
      <w:r w:rsidR="0012640C">
        <w:t>6</w:t>
      </w:r>
      <w:r w:rsidR="0012640C" w:rsidRPr="008A676C">
        <w:t xml:space="preserve"> jedoch zunächst mit Urlaub)</w:t>
      </w:r>
      <w:r w:rsidR="0012640C">
        <w:t xml:space="preserve"> tritt Richterin am Landgericht </w:t>
      </w:r>
      <w:r w:rsidR="0012640C">
        <w:rPr>
          <w:b/>
        </w:rPr>
        <w:t xml:space="preserve">Recksiegel </w:t>
      </w:r>
      <w:r w:rsidR="0012640C">
        <w:t>ihren Dienst im Rahmen der ihr bewilligten Teilzeitbeschäftigung mit 2/3 des regelmäßigen Dienstes wieder an.</w:t>
      </w:r>
      <w:r w:rsidR="00220559">
        <w:t xml:space="preserve"> </w:t>
      </w:r>
      <w:r w:rsidR="00F14BCC">
        <w:t xml:space="preserve">Mit Ablauf des 31.03.2016 enden der Dienstleistungsauftrag von Richter </w:t>
      </w:r>
      <w:r w:rsidR="00F14BCC">
        <w:rPr>
          <w:b/>
        </w:rPr>
        <w:t>Friesen</w:t>
      </w:r>
      <w:r w:rsidR="00F14BCC">
        <w:t xml:space="preserve"> und die </w:t>
      </w:r>
      <w:r w:rsidR="00F14BCC" w:rsidRPr="00B709E1">
        <w:t xml:space="preserve">Abordnung von Richter am Amtsgericht </w:t>
      </w:r>
      <w:r w:rsidR="00F14BCC" w:rsidRPr="00B709E1">
        <w:rPr>
          <w:b/>
        </w:rPr>
        <w:t>Schebitz</w:t>
      </w:r>
      <w:r w:rsidR="0012640C" w:rsidRPr="00B709E1">
        <w:t>.</w:t>
      </w:r>
      <w:r w:rsidR="00B709E1" w:rsidRPr="00B709E1">
        <w:t xml:space="preserve"> Die Abordnung von Richter am Landgericht </w:t>
      </w:r>
      <w:r w:rsidR="0012640C" w:rsidRPr="00B709E1">
        <w:rPr>
          <w:b/>
        </w:rPr>
        <w:t>Eienbröker</w:t>
      </w:r>
      <w:r w:rsidR="00B709E1" w:rsidRPr="00B709E1">
        <w:rPr>
          <w:b/>
        </w:rPr>
        <w:t xml:space="preserve"> </w:t>
      </w:r>
      <w:r w:rsidR="00B709E1" w:rsidRPr="00B709E1">
        <w:t>an das Landgericht Bielefeld</w:t>
      </w:r>
      <w:r w:rsidR="00B709E1">
        <w:t xml:space="preserve"> </w:t>
      </w:r>
      <w:r w:rsidR="00B709E1" w:rsidRPr="00B709E1">
        <w:t xml:space="preserve">beschränkt sich ab dem </w:t>
      </w:r>
      <w:r w:rsidR="007723D5" w:rsidRPr="00B709E1">
        <w:t>01.04.2016</w:t>
      </w:r>
      <w:r w:rsidR="00B709E1" w:rsidRPr="00B709E1">
        <w:t xml:space="preserve"> auf seine Mitwirkung in dem Strafverfahren </w:t>
      </w:r>
      <w:r w:rsidR="00B709E1">
        <w:t>gegen</w:t>
      </w:r>
      <w:r w:rsidR="00B709E1" w:rsidRPr="00B709E1">
        <w:t xml:space="preserve"> Zefi u.a.</w:t>
      </w:r>
      <w:r w:rsidR="00B709E1">
        <w:t xml:space="preserve"> (09 KLs 4/14)</w:t>
      </w:r>
      <w:r w:rsidR="001822D2">
        <w:t xml:space="preserve">. </w:t>
      </w:r>
      <w:r w:rsidR="00194D6F">
        <w:t xml:space="preserve">Richterin am Landgericht </w:t>
      </w:r>
      <w:r w:rsidR="00670809" w:rsidRPr="00194D6F">
        <w:rPr>
          <w:b/>
        </w:rPr>
        <w:t>Stellbrink</w:t>
      </w:r>
      <w:r w:rsidR="00194D6F">
        <w:t xml:space="preserve"> ist m</w:t>
      </w:r>
      <w:r w:rsidR="00194D6F" w:rsidRPr="008A676C">
        <w:t xml:space="preserve">it Wirkung vom </w:t>
      </w:r>
      <w:r w:rsidR="00194D6F">
        <w:t>01</w:t>
      </w:r>
      <w:r w:rsidR="00194D6F" w:rsidRPr="008A676C">
        <w:t>.0</w:t>
      </w:r>
      <w:r w:rsidR="00194D6F">
        <w:t>4</w:t>
      </w:r>
      <w:r w:rsidR="00194D6F" w:rsidRPr="008A676C">
        <w:t>.201</w:t>
      </w:r>
      <w:r w:rsidR="00194D6F">
        <w:t>6</w:t>
      </w:r>
      <w:r w:rsidR="00194D6F" w:rsidRPr="008A676C">
        <w:t xml:space="preserve"> zum Zwecke der Erprobung an das Oberlandesgericht Hamm abgeordnet.</w:t>
      </w:r>
      <w:r w:rsidR="00220559">
        <w:t xml:space="preserve"> </w:t>
      </w:r>
      <w:r w:rsidR="0012640C">
        <w:t xml:space="preserve">Mit Wirkung vom 01.04.2016 ist Richter </w:t>
      </w:r>
      <w:r w:rsidR="0012640C" w:rsidRPr="00A52FA0">
        <w:rPr>
          <w:b/>
        </w:rPr>
        <w:t>R</w:t>
      </w:r>
      <w:r w:rsidR="0012640C">
        <w:rPr>
          <w:b/>
        </w:rPr>
        <w:t>einer</w:t>
      </w:r>
      <w:r w:rsidR="0012640C">
        <w:t xml:space="preserve"> an das Landgericht Bielefeld abgeordnet.</w:t>
      </w:r>
      <w:r w:rsidR="000C10D2">
        <w:t xml:space="preserve"> </w:t>
      </w:r>
      <w:r w:rsidR="00E1556D" w:rsidRPr="00EC1116">
        <w:t xml:space="preserve">Richterin </w:t>
      </w:r>
      <w:r w:rsidR="00E1556D" w:rsidRPr="00EC1116">
        <w:rPr>
          <w:b/>
        </w:rPr>
        <w:t xml:space="preserve">Wiebusch-Knauff </w:t>
      </w:r>
      <w:r w:rsidR="00EC1116" w:rsidRPr="00EC1116">
        <w:t>wird voraussichtlich</w:t>
      </w:r>
      <w:r w:rsidR="00EC1116">
        <w:t xml:space="preserve"> in der ersten Aprilhälfte 2016 zur Richterin am Landgericht ernannt werden und ihre Planstelle bei dem Landgericht Bielefeld im Rahmen der ihr bewilligten Teilzeitbeschäftigung mit 1/2 des regelmäßigen Dienstes antreten. </w:t>
      </w:r>
      <w:r w:rsidR="00915B16">
        <w:t xml:space="preserve">Mit Ablauf des 17.04.2016 endet </w:t>
      </w:r>
      <w:r w:rsidR="00220559">
        <w:t xml:space="preserve">die </w:t>
      </w:r>
      <w:r w:rsidR="00915B16">
        <w:t xml:space="preserve">Abordnung von Richter am Amtsgericht </w:t>
      </w:r>
      <w:r w:rsidR="0012640C" w:rsidRPr="0012640C">
        <w:rPr>
          <w:b/>
        </w:rPr>
        <w:t>Zengerling</w:t>
      </w:r>
      <w:r w:rsidR="00915B16">
        <w:t>.</w:t>
      </w:r>
      <w:r w:rsidR="00220559">
        <w:t xml:space="preserve"> </w:t>
      </w:r>
      <w:r w:rsidR="0012640C">
        <w:t xml:space="preserve">Mit Wirkung vom 20.04.2016 tritt Richter am Landgericht </w:t>
      </w:r>
      <w:r w:rsidR="0012640C">
        <w:rPr>
          <w:b/>
        </w:rPr>
        <w:t xml:space="preserve">Uhlhorn </w:t>
      </w:r>
      <w:r w:rsidR="0012640C">
        <w:t>nach Beendigung seiner Erprobung seinen Dienst an (in der Zeit bis zum 01.05.2016 jedoch zunächst mit Urlaub).</w:t>
      </w:r>
      <w:r w:rsidR="007D0191">
        <w:t xml:space="preserve"> </w:t>
      </w:r>
      <w:r w:rsidR="00B34215" w:rsidRPr="007D0191">
        <w:t xml:space="preserve">Richter am Landgericht </w:t>
      </w:r>
      <w:r w:rsidR="00B34215" w:rsidRPr="007D0191">
        <w:rPr>
          <w:b/>
        </w:rPr>
        <w:t>Grosbüsch</w:t>
      </w:r>
      <w:r w:rsidR="00B34215" w:rsidRPr="007D0191">
        <w:t xml:space="preserve"> </w:t>
      </w:r>
      <w:r w:rsidR="00F93AEC" w:rsidRPr="007D0191">
        <w:t>hat</w:t>
      </w:r>
      <w:r w:rsidR="00B34215" w:rsidRPr="007D0191">
        <w:t xml:space="preserve"> für die Zeit </w:t>
      </w:r>
      <w:r w:rsidR="007D0191" w:rsidRPr="007D0191">
        <w:t>ab dem</w:t>
      </w:r>
      <w:r w:rsidR="00B34215" w:rsidRPr="007D0191">
        <w:t xml:space="preserve"> </w:t>
      </w:r>
      <w:r w:rsidR="007D0191" w:rsidRPr="007D0191">
        <w:t>02.06.201</w:t>
      </w:r>
      <w:r w:rsidR="007D0191">
        <w:t>6</w:t>
      </w:r>
      <w:r w:rsidR="00B34215" w:rsidRPr="007D0191">
        <w:t xml:space="preserve"> Elternzeit </w:t>
      </w:r>
      <w:r w:rsidR="00F93AEC" w:rsidRPr="007D0191">
        <w:t>beantragt</w:t>
      </w:r>
      <w:r w:rsidR="00B34215" w:rsidRPr="007D0191">
        <w:t>.</w:t>
      </w:r>
    </w:p>
    <w:p w:rsidR="000A75B9" w:rsidRDefault="000A75B9" w:rsidP="00A70311"/>
    <w:p w:rsidR="007723D5" w:rsidRPr="007723D5" w:rsidRDefault="007723D5" w:rsidP="00A70311">
      <w:pPr>
        <w:rPr>
          <w:b/>
        </w:rPr>
      </w:pPr>
      <w:r>
        <w:rPr>
          <w:b/>
        </w:rPr>
        <w:t>A.</w:t>
      </w:r>
    </w:p>
    <w:p w:rsidR="002939A7" w:rsidRDefault="002939A7" w:rsidP="00A70311">
      <w:pPr>
        <w:jc w:val="both"/>
      </w:pPr>
      <w:r>
        <w:t>Aus diesem Grund wird die richterliche Geschäftsverteilung wie folgt geändert:</w:t>
      </w:r>
    </w:p>
    <w:p w:rsidR="002939A7" w:rsidRDefault="002939A7" w:rsidP="00A70311"/>
    <w:p w:rsidR="001C262C" w:rsidRPr="007723D5" w:rsidRDefault="00670809" w:rsidP="007723D5">
      <w:pPr>
        <w:jc w:val="both"/>
        <w:rPr>
          <w:b/>
        </w:rPr>
      </w:pPr>
      <w:r w:rsidRPr="007723D5">
        <w:rPr>
          <w:b/>
        </w:rPr>
        <w:t>I. Mit Wirkung vom</w:t>
      </w:r>
      <w:r w:rsidR="00220559" w:rsidRPr="007723D5">
        <w:rPr>
          <w:b/>
        </w:rPr>
        <w:t xml:space="preserve"> 25.03.2016:</w:t>
      </w:r>
    </w:p>
    <w:p w:rsidR="00220559" w:rsidRDefault="00220559" w:rsidP="001C262C">
      <w:pPr>
        <w:jc w:val="both"/>
      </w:pPr>
    </w:p>
    <w:p w:rsidR="007723D5" w:rsidRPr="00FD5446" w:rsidRDefault="00220559" w:rsidP="007723D5">
      <w:pPr>
        <w:jc w:val="both"/>
      </w:pPr>
      <w:r w:rsidRPr="00FD5446">
        <w:t xml:space="preserve">1. Richter </w:t>
      </w:r>
      <w:r w:rsidRPr="00FD5446">
        <w:rPr>
          <w:b/>
        </w:rPr>
        <w:t>Gabler</w:t>
      </w:r>
      <w:r w:rsidRPr="00FD5446">
        <w:t xml:space="preserve"> scheidet aus der 18. Zivilkammer aus und </w:t>
      </w:r>
      <w:r w:rsidR="00997471" w:rsidRPr="00FD5446">
        <w:t>wird im Umfang des dadurch freiwerdenden Arbeitskraftanteils von 0,3 seiner Arbeitskraft der 3. Strafkammer zugewiesen, der er nunmehr mit 0,5 seiner Arbeitskraft angehört.</w:t>
      </w:r>
      <w:r w:rsidR="00E46382" w:rsidRPr="00FD5446">
        <w:t xml:space="preserve"> Für die Zeit bis zum 08.04.2016 einschließlich bleibt er </w:t>
      </w:r>
      <w:r w:rsidR="006357D6">
        <w:t xml:space="preserve">der 18. Zivilkammer </w:t>
      </w:r>
      <w:r w:rsidR="00E46382" w:rsidRPr="00FD5446">
        <w:t xml:space="preserve">jedoch </w:t>
      </w:r>
      <w:r w:rsidR="00FD5446" w:rsidRPr="00FD5446">
        <w:t xml:space="preserve">noch </w:t>
      </w:r>
      <w:r w:rsidR="00FD5446" w:rsidRPr="00FD5446">
        <w:lastRenderedPageBreak/>
        <w:t xml:space="preserve">im Rahmen der bisher gültigen kammerinternen Vertretungsregelung </w:t>
      </w:r>
      <w:r w:rsidR="00117D69">
        <w:t xml:space="preserve">sowie </w:t>
      </w:r>
      <w:r w:rsidR="006357D6">
        <w:t xml:space="preserve">auch </w:t>
      </w:r>
      <w:r w:rsidR="00117D69">
        <w:t xml:space="preserve">als vorrangiger Erstvertreter für sein </w:t>
      </w:r>
      <w:r w:rsidR="00A61E64">
        <w:t>derzeitiges</w:t>
      </w:r>
      <w:r w:rsidR="00117D69">
        <w:t xml:space="preserve"> Zivildezernat </w:t>
      </w:r>
      <w:r w:rsidR="006357D6">
        <w:t>zugewiesen</w:t>
      </w:r>
      <w:r w:rsidR="00E46382" w:rsidRPr="00FD5446">
        <w:t>.</w:t>
      </w:r>
    </w:p>
    <w:p w:rsidR="003F00B9" w:rsidRDefault="003F00B9" w:rsidP="007723D5">
      <w:pPr>
        <w:jc w:val="both"/>
      </w:pPr>
    </w:p>
    <w:p w:rsidR="007723D5" w:rsidRDefault="00997471" w:rsidP="007723D5">
      <w:pPr>
        <w:jc w:val="both"/>
      </w:pPr>
      <w:r>
        <w:t xml:space="preserve">2. </w:t>
      </w:r>
      <w:r w:rsidR="007723D5">
        <w:t xml:space="preserve">Richterin am Landgericht </w:t>
      </w:r>
      <w:r w:rsidR="007723D5">
        <w:rPr>
          <w:b/>
        </w:rPr>
        <w:t>Recksiegel</w:t>
      </w:r>
      <w:r w:rsidR="007723D5">
        <w:t xml:space="preserve"> wird mit 0,3 ihrer Arbeitskraft der 18. Zivilkammer und mit 0,37 ihrer Arbeitskraft der 3. Zivilkammer zugewiesen.</w:t>
      </w:r>
    </w:p>
    <w:p w:rsidR="007723D5" w:rsidRDefault="007723D5" w:rsidP="006357D6">
      <w:pPr>
        <w:spacing w:line="240" w:lineRule="auto"/>
        <w:jc w:val="both"/>
      </w:pPr>
    </w:p>
    <w:p w:rsidR="007723D5" w:rsidRDefault="007723D5" w:rsidP="006357D6">
      <w:pPr>
        <w:spacing w:line="240" w:lineRule="auto"/>
        <w:jc w:val="both"/>
      </w:pPr>
    </w:p>
    <w:p w:rsidR="007723D5" w:rsidRPr="007723D5" w:rsidRDefault="007723D5" w:rsidP="007723D5">
      <w:pPr>
        <w:jc w:val="both"/>
        <w:rPr>
          <w:b/>
        </w:rPr>
      </w:pPr>
      <w:r w:rsidRPr="007723D5">
        <w:rPr>
          <w:b/>
        </w:rPr>
        <w:t>II. Mit Wirkung vom 01.04.2016:</w:t>
      </w:r>
    </w:p>
    <w:p w:rsidR="007723D5" w:rsidRDefault="007723D5" w:rsidP="007723D5">
      <w:pPr>
        <w:jc w:val="both"/>
      </w:pPr>
    </w:p>
    <w:p w:rsidR="00673536" w:rsidRDefault="007723D5" w:rsidP="00997471">
      <w:pPr>
        <w:jc w:val="both"/>
      </w:pPr>
      <w:r>
        <w:t xml:space="preserve">1. </w:t>
      </w:r>
      <w:r w:rsidR="00A85E2B">
        <w:t xml:space="preserve">Richter am Landgericht </w:t>
      </w:r>
      <w:r w:rsidR="00673536" w:rsidRPr="00A85E2B">
        <w:rPr>
          <w:b/>
        </w:rPr>
        <w:t>Eienbröker</w:t>
      </w:r>
      <w:r w:rsidR="00673536">
        <w:t xml:space="preserve"> </w:t>
      </w:r>
      <w:r w:rsidR="00A85E2B">
        <w:t xml:space="preserve">scheidet aus der 17. Strafkammer (StVK) </w:t>
      </w:r>
      <w:r w:rsidR="00B709E1">
        <w:t xml:space="preserve">und </w:t>
      </w:r>
      <w:r w:rsidR="00A85E2B">
        <w:t xml:space="preserve">aus </w:t>
      </w:r>
      <w:r w:rsidR="00B709E1">
        <w:t>der 9. Strafkammer</w:t>
      </w:r>
      <w:r w:rsidR="001822D2">
        <w:t xml:space="preserve"> aus. Hiervon unberührt bleibt seine </w:t>
      </w:r>
      <w:r w:rsidR="001822D2" w:rsidRPr="00B709E1">
        <w:t xml:space="preserve">Mitwirkung in dem Strafverfahren </w:t>
      </w:r>
      <w:r w:rsidR="001822D2">
        <w:t>gegen</w:t>
      </w:r>
      <w:r w:rsidR="001822D2" w:rsidRPr="00B709E1">
        <w:t xml:space="preserve"> Zefi u.a.</w:t>
      </w:r>
      <w:r w:rsidR="001822D2">
        <w:t xml:space="preserve"> (09 KLs 4/14).</w:t>
      </w:r>
    </w:p>
    <w:p w:rsidR="00673536" w:rsidRDefault="001822D2" w:rsidP="00997471">
      <w:pPr>
        <w:jc w:val="both"/>
      </w:pPr>
      <w:r>
        <w:t xml:space="preserve"> </w:t>
      </w:r>
    </w:p>
    <w:p w:rsidR="00997471" w:rsidRDefault="00673536" w:rsidP="00997471">
      <w:pPr>
        <w:jc w:val="both"/>
      </w:pPr>
      <w:r>
        <w:t xml:space="preserve">2. </w:t>
      </w:r>
      <w:r w:rsidR="007723D5">
        <w:t xml:space="preserve">Richter </w:t>
      </w:r>
      <w:r w:rsidR="007723D5">
        <w:rPr>
          <w:b/>
        </w:rPr>
        <w:t>Reiner</w:t>
      </w:r>
      <w:r w:rsidR="007723D5">
        <w:t xml:space="preserve"> wird mit </w:t>
      </w:r>
      <w:r w:rsidR="00CF1C76">
        <w:t xml:space="preserve">jeweils </w:t>
      </w:r>
      <w:r w:rsidR="007723D5">
        <w:t>0,5 seiner Arbeitskraft der 2. Strafkammer</w:t>
      </w:r>
      <w:r>
        <w:t xml:space="preserve"> und der 17. Strafkammer (StVK) zugewiesen.</w:t>
      </w:r>
    </w:p>
    <w:p w:rsidR="00673536" w:rsidRDefault="00673536" w:rsidP="00997471">
      <w:pPr>
        <w:jc w:val="both"/>
      </w:pPr>
    </w:p>
    <w:p w:rsidR="00673536" w:rsidRPr="00673536" w:rsidRDefault="00673536" w:rsidP="00997471">
      <w:pPr>
        <w:jc w:val="both"/>
      </w:pPr>
      <w:r>
        <w:t xml:space="preserve">3. Richterin am Landgericht </w:t>
      </w:r>
      <w:r>
        <w:rPr>
          <w:b/>
        </w:rPr>
        <w:t>Recksiegel</w:t>
      </w:r>
      <w:r>
        <w:t xml:space="preserve"> scheidet im Umfang von 0,2 ihrer Arbeitskraft aus der 3. Zivilkammer aus und wird </w:t>
      </w:r>
      <w:r w:rsidR="00CF1C76">
        <w:t xml:space="preserve">insoweit </w:t>
      </w:r>
      <w:r>
        <w:t>der 19. Strafkammer (StVK) zugewiesen</w:t>
      </w:r>
      <w:r w:rsidR="00CF1C76">
        <w:t>.</w:t>
      </w:r>
    </w:p>
    <w:p w:rsidR="00220559" w:rsidRDefault="00220559" w:rsidP="001C262C">
      <w:pPr>
        <w:jc w:val="both"/>
      </w:pPr>
    </w:p>
    <w:p w:rsidR="00CF1C76" w:rsidRDefault="00CF1C76" w:rsidP="00CF1C76">
      <w:pPr>
        <w:jc w:val="both"/>
      </w:pPr>
      <w:r>
        <w:t xml:space="preserve">4. Richterin am Landgericht </w:t>
      </w:r>
      <w:r>
        <w:rPr>
          <w:b/>
        </w:rPr>
        <w:t>Willeke</w:t>
      </w:r>
      <w:r>
        <w:t xml:space="preserve"> scheidet im Umfang von 0,5 ihrer Arbeitskraft aus der 4. Zivilkammer aus und wird insoweit der 21. Zivilkammer zugewiesen.</w:t>
      </w:r>
    </w:p>
    <w:p w:rsidR="00CF1C76" w:rsidRDefault="00CF1C76" w:rsidP="00CF1C76">
      <w:pPr>
        <w:jc w:val="both"/>
      </w:pPr>
    </w:p>
    <w:p w:rsidR="00CF1C76" w:rsidRPr="003C251E" w:rsidRDefault="00CF1C76" w:rsidP="00CF1C76">
      <w:pPr>
        <w:jc w:val="both"/>
      </w:pPr>
      <w:r>
        <w:t xml:space="preserve">5. Richter am Landgericht </w:t>
      </w:r>
      <w:r>
        <w:rPr>
          <w:b/>
        </w:rPr>
        <w:t>Dr. Riesenbeck</w:t>
      </w:r>
      <w:r w:rsidR="003C251E">
        <w:rPr>
          <w:b/>
        </w:rPr>
        <w:t xml:space="preserve"> </w:t>
      </w:r>
      <w:r w:rsidR="003C251E">
        <w:t>scheidet im Umfang von 0,1 seiner Arbeitskraft aus der 9. Zivilkammer aus und wird insoweit der 9. Strafkammer zugewiesen.</w:t>
      </w:r>
    </w:p>
    <w:p w:rsidR="00CF1C76" w:rsidRPr="00220559" w:rsidRDefault="00CF1C76" w:rsidP="006357D6">
      <w:pPr>
        <w:spacing w:line="240" w:lineRule="auto"/>
        <w:jc w:val="both"/>
      </w:pPr>
    </w:p>
    <w:p w:rsidR="00E47240" w:rsidRDefault="001B45B7" w:rsidP="006357D6">
      <w:pPr>
        <w:spacing w:line="240" w:lineRule="auto"/>
        <w:jc w:val="both"/>
      </w:pPr>
      <w:r>
        <w:t xml:space="preserve">  </w:t>
      </w:r>
    </w:p>
    <w:p w:rsidR="00E66FC5" w:rsidRPr="007723D5" w:rsidRDefault="00E66FC5" w:rsidP="00E66FC5">
      <w:pPr>
        <w:jc w:val="both"/>
        <w:rPr>
          <w:b/>
        </w:rPr>
      </w:pPr>
      <w:r w:rsidRPr="007723D5">
        <w:rPr>
          <w:b/>
        </w:rPr>
        <w:t>I</w:t>
      </w:r>
      <w:r>
        <w:rPr>
          <w:b/>
        </w:rPr>
        <w:t>I</w:t>
      </w:r>
      <w:r w:rsidRPr="007723D5">
        <w:rPr>
          <w:b/>
        </w:rPr>
        <w:t>I. Mit Wirkung vom 1</w:t>
      </w:r>
      <w:r>
        <w:rPr>
          <w:b/>
        </w:rPr>
        <w:t>8</w:t>
      </w:r>
      <w:r w:rsidRPr="007723D5">
        <w:rPr>
          <w:b/>
        </w:rPr>
        <w:t>.04.2016:</w:t>
      </w:r>
    </w:p>
    <w:p w:rsidR="00A85E2B" w:rsidRDefault="00A85E2B" w:rsidP="00885AE7">
      <w:pPr>
        <w:tabs>
          <w:tab w:val="left" w:pos="2835"/>
          <w:tab w:val="left" w:pos="6379"/>
        </w:tabs>
        <w:jc w:val="both"/>
      </w:pPr>
    </w:p>
    <w:p w:rsidR="00A85E2B" w:rsidRDefault="00A85E2B" w:rsidP="00A85E2B">
      <w:pPr>
        <w:tabs>
          <w:tab w:val="left" w:pos="2835"/>
          <w:tab w:val="left" w:pos="6379"/>
        </w:tabs>
        <w:jc w:val="both"/>
      </w:pPr>
      <w:r>
        <w:t xml:space="preserve">1. Richter am Landgericht </w:t>
      </w:r>
      <w:r>
        <w:rPr>
          <w:b/>
        </w:rPr>
        <w:t>Schmidt</w:t>
      </w:r>
      <w:r>
        <w:t xml:space="preserve"> scheidet aus der 21. Zivilkammer aus und wird im Umfang des dadurch freiwerdenden Arbeitskraftanteils von 0,35 seiner Arbeitskraft der 20. Zivilkammer zugewiesen.</w:t>
      </w:r>
    </w:p>
    <w:p w:rsidR="00A85E2B" w:rsidRDefault="00A85E2B" w:rsidP="00A85E2B">
      <w:pPr>
        <w:tabs>
          <w:tab w:val="left" w:pos="2835"/>
          <w:tab w:val="left" w:pos="6379"/>
        </w:tabs>
        <w:jc w:val="both"/>
      </w:pPr>
    </w:p>
    <w:p w:rsidR="00A85E2B" w:rsidRDefault="00A85E2B" w:rsidP="00A85E2B">
      <w:pPr>
        <w:tabs>
          <w:tab w:val="left" w:pos="2835"/>
          <w:tab w:val="left" w:pos="6379"/>
        </w:tabs>
        <w:jc w:val="both"/>
      </w:pPr>
      <w:r>
        <w:t xml:space="preserve">2. Richterin </w:t>
      </w:r>
      <w:r w:rsidRPr="00A85E2B">
        <w:rPr>
          <w:b/>
        </w:rPr>
        <w:t>Wiebusch-Knauff</w:t>
      </w:r>
      <w:r>
        <w:t xml:space="preserve"> wird im Umfang der ihr bewilligten Teilzeitbeschäftigung von 0,5 des regelmäßigen Dienstes der 21. Zivilkammer zugewiesen</w:t>
      </w:r>
      <w:r w:rsidR="00C617E0">
        <w:t>.</w:t>
      </w:r>
    </w:p>
    <w:p w:rsidR="00C617E0" w:rsidRDefault="00C617E0" w:rsidP="00A85E2B">
      <w:pPr>
        <w:tabs>
          <w:tab w:val="left" w:pos="2835"/>
          <w:tab w:val="left" w:pos="6379"/>
        </w:tabs>
        <w:jc w:val="both"/>
      </w:pPr>
    </w:p>
    <w:p w:rsidR="00C617E0" w:rsidRDefault="00C617E0" w:rsidP="00A85E2B">
      <w:pPr>
        <w:tabs>
          <w:tab w:val="left" w:pos="2835"/>
          <w:tab w:val="left" w:pos="6379"/>
        </w:tabs>
        <w:jc w:val="both"/>
      </w:pPr>
      <w:r>
        <w:lastRenderedPageBreak/>
        <w:t xml:space="preserve">3. Richterin am Landgericht </w:t>
      </w:r>
      <w:r>
        <w:rPr>
          <w:b/>
        </w:rPr>
        <w:t>Willeke</w:t>
      </w:r>
      <w:r>
        <w:t xml:space="preserve"> übernimmt den stellvertretenden Vorsitz in der 21. Zivilkammer.</w:t>
      </w:r>
    </w:p>
    <w:p w:rsidR="003C251E" w:rsidRDefault="003C251E" w:rsidP="006357D6">
      <w:pPr>
        <w:tabs>
          <w:tab w:val="left" w:pos="2835"/>
          <w:tab w:val="left" w:pos="6379"/>
        </w:tabs>
        <w:spacing w:line="240" w:lineRule="auto"/>
        <w:jc w:val="both"/>
        <w:rPr>
          <w:b/>
        </w:rPr>
      </w:pPr>
    </w:p>
    <w:p w:rsidR="003F00B9" w:rsidRDefault="003F00B9" w:rsidP="006357D6">
      <w:pPr>
        <w:tabs>
          <w:tab w:val="left" w:pos="2835"/>
          <w:tab w:val="left" w:pos="6379"/>
        </w:tabs>
        <w:spacing w:line="240" w:lineRule="auto"/>
        <w:jc w:val="both"/>
        <w:rPr>
          <w:b/>
        </w:rPr>
      </w:pPr>
    </w:p>
    <w:p w:rsidR="00E66FC5" w:rsidRPr="007723D5" w:rsidRDefault="00E66FC5" w:rsidP="00E66FC5">
      <w:pPr>
        <w:jc w:val="both"/>
        <w:rPr>
          <w:b/>
        </w:rPr>
      </w:pPr>
      <w:r w:rsidRPr="007723D5">
        <w:rPr>
          <w:b/>
        </w:rPr>
        <w:t>I</w:t>
      </w:r>
      <w:r>
        <w:rPr>
          <w:b/>
        </w:rPr>
        <w:t>V</w:t>
      </w:r>
      <w:r w:rsidRPr="007723D5">
        <w:rPr>
          <w:b/>
        </w:rPr>
        <w:t xml:space="preserve">. Mit Wirkung vom </w:t>
      </w:r>
      <w:r>
        <w:rPr>
          <w:b/>
        </w:rPr>
        <w:t>20</w:t>
      </w:r>
      <w:r w:rsidRPr="007723D5">
        <w:rPr>
          <w:b/>
        </w:rPr>
        <w:t>.04.2016:</w:t>
      </w:r>
    </w:p>
    <w:p w:rsidR="00A85E2B" w:rsidRDefault="00A85E2B" w:rsidP="00885AE7">
      <w:pPr>
        <w:tabs>
          <w:tab w:val="left" w:pos="2835"/>
          <w:tab w:val="left" w:pos="6379"/>
        </w:tabs>
        <w:jc w:val="both"/>
      </w:pPr>
    </w:p>
    <w:p w:rsidR="00A85E2B" w:rsidRDefault="00A85E2B" w:rsidP="00A85E2B">
      <w:pPr>
        <w:tabs>
          <w:tab w:val="left" w:pos="2835"/>
          <w:tab w:val="left" w:pos="6379"/>
        </w:tabs>
        <w:jc w:val="both"/>
      </w:pPr>
      <w:r>
        <w:t>1.</w:t>
      </w:r>
      <w:r w:rsidRPr="00A85E2B">
        <w:t xml:space="preserve"> </w:t>
      </w:r>
      <w:r>
        <w:t xml:space="preserve">Richterin am Landgericht </w:t>
      </w:r>
      <w:r>
        <w:rPr>
          <w:b/>
        </w:rPr>
        <w:t>Willeke</w:t>
      </w:r>
      <w:r>
        <w:t xml:space="preserve"> scheidet im Umfang </w:t>
      </w:r>
      <w:r w:rsidR="00A83329">
        <w:t>der verbli</w:t>
      </w:r>
      <w:r w:rsidR="00C9433F">
        <w:t>e</w:t>
      </w:r>
      <w:r w:rsidR="00A83329">
        <w:t>benen</w:t>
      </w:r>
      <w:r w:rsidR="00642180">
        <w:t xml:space="preserve"> </w:t>
      </w:r>
      <w:r>
        <w:t>0,5 ihrer Arbeitskraft aus der 4. Zivilkammer aus.</w:t>
      </w:r>
    </w:p>
    <w:p w:rsidR="00A85E2B" w:rsidRDefault="00A85E2B" w:rsidP="00A85E2B">
      <w:pPr>
        <w:tabs>
          <w:tab w:val="left" w:pos="2835"/>
          <w:tab w:val="left" w:pos="6379"/>
        </w:tabs>
        <w:jc w:val="both"/>
      </w:pPr>
    </w:p>
    <w:p w:rsidR="009C575A" w:rsidRDefault="00A85E2B" w:rsidP="00642180">
      <w:pPr>
        <w:tabs>
          <w:tab w:val="left" w:pos="2835"/>
          <w:tab w:val="left" w:pos="6379"/>
        </w:tabs>
        <w:jc w:val="both"/>
      </w:pPr>
      <w:r>
        <w:t xml:space="preserve">2. Richter am Landgericht </w:t>
      </w:r>
      <w:r>
        <w:rPr>
          <w:b/>
        </w:rPr>
        <w:t>Uhlhorn</w:t>
      </w:r>
      <w:r>
        <w:t xml:space="preserve"> wir</w:t>
      </w:r>
      <w:r w:rsidR="009C575A">
        <w:t>d der 4. Zivilkammer zugewiesen und übernimmt dort den stellvertretenden Vorsitz.</w:t>
      </w:r>
    </w:p>
    <w:p w:rsidR="00642180" w:rsidRDefault="00642180" w:rsidP="006357D6">
      <w:pPr>
        <w:tabs>
          <w:tab w:val="left" w:pos="2835"/>
          <w:tab w:val="left" w:pos="6379"/>
        </w:tabs>
        <w:spacing w:line="240" w:lineRule="auto"/>
        <w:jc w:val="both"/>
      </w:pPr>
    </w:p>
    <w:p w:rsidR="00642180" w:rsidRDefault="00642180" w:rsidP="006357D6">
      <w:pPr>
        <w:tabs>
          <w:tab w:val="left" w:pos="2835"/>
          <w:tab w:val="left" w:pos="6379"/>
        </w:tabs>
        <w:spacing w:line="240" w:lineRule="auto"/>
        <w:jc w:val="both"/>
      </w:pPr>
    </w:p>
    <w:p w:rsidR="00642180" w:rsidRDefault="007723D5" w:rsidP="00642180">
      <w:pPr>
        <w:tabs>
          <w:tab w:val="left" w:pos="2835"/>
          <w:tab w:val="left" w:pos="6379"/>
        </w:tabs>
        <w:jc w:val="both"/>
        <w:rPr>
          <w:b/>
        </w:rPr>
      </w:pPr>
      <w:r>
        <w:rPr>
          <w:b/>
        </w:rPr>
        <w:t>B.</w:t>
      </w:r>
    </w:p>
    <w:p w:rsidR="00642180" w:rsidRDefault="00642180" w:rsidP="00642180">
      <w:pPr>
        <w:tabs>
          <w:tab w:val="left" w:pos="2835"/>
          <w:tab w:val="left" w:pos="6379"/>
        </w:tabs>
        <w:jc w:val="both"/>
      </w:pPr>
      <w:r>
        <w:t xml:space="preserve">Das Präsidium nimmt nach Anhörung gem. § 21e Abs. 6 GVG zustimmend zur Kenntnis, dass Richter am Landgericht </w:t>
      </w:r>
      <w:r>
        <w:rPr>
          <w:b/>
        </w:rPr>
        <w:t xml:space="preserve">Schmidt </w:t>
      </w:r>
      <w:r>
        <w:t xml:space="preserve">ab dem 18.04.2016 </w:t>
      </w:r>
      <w:r w:rsidRPr="008A676C">
        <w:t>im Umfang von 0,</w:t>
      </w:r>
      <w:r>
        <w:t xml:space="preserve">6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 xml:space="preserve">Aufgaben der Justizverwaltung freigestellt bleibt und </w:t>
      </w:r>
      <w:r w:rsidRPr="008A676C">
        <w:t xml:space="preserve">Richterin am Landgericht </w:t>
      </w:r>
      <w:r>
        <w:rPr>
          <w:b/>
        </w:rPr>
        <w:t xml:space="preserve">Willeke </w:t>
      </w:r>
      <w:r w:rsidRPr="00642180">
        <w:t xml:space="preserve">ab dem 20.04.2016 </w:t>
      </w:r>
      <w:r>
        <w:t xml:space="preserve">im Umfang von 0,5 ihrer Arbeitskraft </w:t>
      </w:r>
      <w:r w:rsidRPr="00692898">
        <w:t xml:space="preserve">für </w:t>
      </w:r>
      <w:r>
        <w:t>Aufgaben der Justizverwaltung freigestellt wird.</w:t>
      </w:r>
    </w:p>
    <w:p w:rsidR="00642180" w:rsidRPr="007723D5" w:rsidRDefault="00642180" w:rsidP="00E47240">
      <w:pPr>
        <w:tabs>
          <w:tab w:val="left" w:pos="2835"/>
          <w:tab w:val="left" w:pos="6379"/>
        </w:tabs>
        <w:spacing w:line="240" w:lineRule="auto"/>
        <w:rPr>
          <w:b/>
        </w:rPr>
      </w:pPr>
    </w:p>
    <w:p w:rsidR="00A85E2B" w:rsidRDefault="00A85E2B" w:rsidP="00E47240">
      <w:pPr>
        <w:tabs>
          <w:tab w:val="left" w:pos="2835"/>
          <w:tab w:val="left" w:pos="6379"/>
        </w:tabs>
        <w:spacing w:line="240" w:lineRule="auto"/>
      </w:pPr>
    </w:p>
    <w:p w:rsidR="007723D5" w:rsidRDefault="00C617E0" w:rsidP="005660B7">
      <w:pPr>
        <w:tabs>
          <w:tab w:val="left" w:pos="2835"/>
          <w:tab w:val="left" w:pos="6379"/>
        </w:tabs>
        <w:rPr>
          <w:b/>
        </w:rPr>
      </w:pPr>
      <w:r>
        <w:rPr>
          <w:b/>
        </w:rPr>
        <w:t>C</w:t>
      </w:r>
      <w:r w:rsidR="007723D5">
        <w:rPr>
          <w:b/>
        </w:rPr>
        <w:t>.</w:t>
      </w:r>
    </w:p>
    <w:p w:rsidR="006D6ACF" w:rsidRDefault="005660B7" w:rsidP="006D6ACF">
      <w:pPr>
        <w:jc w:val="both"/>
      </w:pPr>
      <w:r>
        <w:t xml:space="preserve">Die 8. Zivilkammer und die 6. Zivilkammer sind infolge unerwartet hoher Eingänge überlastet. Zu ihrer Entlastung und </w:t>
      </w:r>
      <w:r w:rsidRPr="00EB5295">
        <w:t xml:space="preserve">zur Gewährleistung gleichmäßiger Belastungen aller </w:t>
      </w:r>
      <w:r w:rsidR="00C9433F">
        <w:t>Zivilk</w:t>
      </w:r>
      <w:r w:rsidRPr="00EB5295">
        <w:t>ammern</w:t>
      </w:r>
      <w:r>
        <w:t xml:space="preserve"> </w:t>
      </w:r>
      <w:r w:rsidR="006D6ACF">
        <w:t xml:space="preserve">übernehmen </w:t>
      </w:r>
    </w:p>
    <w:p w:rsidR="006D6ACF" w:rsidRDefault="006D6ACF" w:rsidP="006D6ACF">
      <w:pPr>
        <w:jc w:val="both"/>
      </w:pPr>
    </w:p>
    <w:p w:rsidR="006D6ACF" w:rsidRDefault="006D6ACF" w:rsidP="006D6ACF">
      <w:pPr>
        <w:pStyle w:val="Listenabsatz"/>
        <w:numPr>
          <w:ilvl w:val="0"/>
          <w:numId w:val="32"/>
        </w:numPr>
        <w:jc w:val="both"/>
      </w:pPr>
      <w:r>
        <w:t>aus dem Zuständigkeitsbereich der 8. Zivilkammer</w:t>
      </w:r>
      <w:r w:rsidR="0098162F">
        <w:t>:</w:t>
      </w:r>
      <w:r>
        <w:t xml:space="preserve"> </w:t>
      </w:r>
    </w:p>
    <w:p w:rsidR="006D6ACF" w:rsidRPr="006D6ACF" w:rsidRDefault="006D6ACF" w:rsidP="006D6ACF">
      <w:pPr>
        <w:pStyle w:val="Listenabsatz"/>
        <w:numPr>
          <w:ilvl w:val="0"/>
          <w:numId w:val="31"/>
        </w:numPr>
        <w:contextualSpacing w:val="0"/>
        <w:jc w:val="both"/>
      </w:pPr>
      <w:r>
        <w:t xml:space="preserve">die 18. Zivilkammer die ersten 10 sowie </w:t>
      </w:r>
      <w:r w:rsidRPr="005D409E">
        <w:t>die 41. bis 50. der</w:t>
      </w:r>
      <w:r>
        <w:t xml:space="preserve"> ab dem 01.04.2016 eingeh</w:t>
      </w:r>
      <w:r w:rsidR="005D409E">
        <w:t>enden allgemeinen Zivilsachen;</w:t>
      </w:r>
    </w:p>
    <w:p w:rsidR="006D6ACF" w:rsidRDefault="006D6ACF" w:rsidP="006D6ACF">
      <w:pPr>
        <w:pStyle w:val="Listenabsatz"/>
        <w:numPr>
          <w:ilvl w:val="0"/>
          <w:numId w:val="31"/>
        </w:numPr>
        <w:contextualSpacing w:val="0"/>
        <w:jc w:val="both"/>
      </w:pPr>
      <w:r>
        <w:t xml:space="preserve">die 9. Zivilkammer die 11. bis 20. </w:t>
      </w:r>
      <w:r w:rsidR="0098162F">
        <w:t xml:space="preserve">der </w:t>
      </w:r>
      <w:r>
        <w:t>ab dem 01.04.2016 eingehende</w:t>
      </w:r>
      <w:r w:rsidR="0098162F">
        <w:t>n</w:t>
      </w:r>
      <w:r>
        <w:t xml:space="preserve"> allgemeine</w:t>
      </w:r>
      <w:r w:rsidR="0098162F">
        <w:t>n</w:t>
      </w:r>
      <w:r>
        <w:t xml:space="preserve"> Zivilsache</w:t>
      </w:r>
      <w:r w:rsidR="0098162F">
        <w:t>n</w:t>
      </w:r>
      <w:r>
        <w:t xml:space="preserve"> und</w:t>
      </w:r>
    </w:p>
    <w:p w:rsidR="006D6ACF" w:rsidRDefault="006D6ACF" w:rsidP="006D6ACF">
      <w:pPr>
        <w:pStyle w:val="Listenabsatz"/>
        <w:numPr>
          <w:ilvl w:val="0"/>
          <w:numId w:val="31"/>
        </w:numPr>
        <w:contextualSpacing w:val="0"/>
        <w:jc w:val="both"/>
      </w:pPr>
      <w:r>
        <w:t xml:space="preserve">die 5. Zivilkammer die 21. bis 40. </w:t>
      </w:r>
      <w:r w:rsidR="0098162F">
        <w:t xml:space="preserve">der </w:t>
      </w:r>
      <w:r>
        <w:t>ab dem 01.04.2016 eingehende</w:t>
      </w:r>
      <w:r w:rsidR="0098162F">
        <w:t>n</w:t>
      </w:r>
      <w:r>
        <w:t xml:space="preserve"> allgemeine</w:t>
      </w:r>
      <w:r w:rsidR="0098162F">
        <w:t>n</w:t>
      </w:r>
      <w:r>
        <w:t xml:space="preserve"> Zivilsache</w:t>
      </w:r>
      <w:r w:rsidR="0098162F">
        <w:t>n</w:t>
      </w:r>
      <w:r>
        <w:t>;</w:t>
      </w:r>
    </w:p>
    <w:p w:rsidR="006D6ACF" w:rsidRDefault="006D6ACF" w:rsidP="006D6ACF">
      <w:pPr>
        <w:jc w:val="both"/>
      </w:pPr>
    </w:p>
    <w:p w:rsidR="006D6ACF" w:rsidRDefault="006D6ACF" w:rsidP="006D6ACF">
      <w:pPr>
        <w:pStyle w:val="Listenabsatz"/>
        <w:numPr>
          <w:ilvl w:val="0"/>
          <w:numId w:val="32"/>
        </w:numPr>
        <w:jc w:val="both"/>
      </w:pPr>
      <w:r>
        <w:t>aus dem Zuständigkeitsbereich der 6. Zivilkammer</w:t>
      </w:r>
      <w:r w:rsidR="0098162F">
        <w:t>:</w:t>
      </w:r>
      <w:r>
        <w:t xml:space="preserve"> </w:t>
      </w:r>
    </w:p>
    <w:p w:rsidR="006D6ACF" w:rsidRDefault="006D6ACF" w:rsidP="006D6ACF">
      <w:pPr>
        <w:pStyle w:val="Listenabsatz"/>
        <w:numPr>
          <w:ilvl w:val="0"/>
          <w:numId w:val="31"/>
        </w:numPr>
        <w:contextualSpacing w:val="0"/>
        <w:jc w:val="both"/>
      </w:pPr>
      <w:r>
        <w:t xml:space="preserve">die 1. Zivilkammer die ersten 20 </w:t>
      </w:r>
      <w:r w:rsidR="00DA038A">
        <w:t xml:space="preserve">der </w:t>
      </w:r>
      <w:r>
        <w:t>ab dem 01.04.2016 eingehenden allgemeinen Zivilsachen;</w:t>
      </w:r>
    </w:p>
    <w:p w:rsidR="006D6ACF" w:rsidRDefault="006D6ACF" w:rsidP="006D6ACF">
      <w:pPr>
        <w:pStyle w:val="Listenabsatz"/>
        <w:numPr>
          <w:ilvl w:val="0"/>
          <w:numId w:val="31"/>
        </w:numPr>
        <w:contextualSpacing w:val="0"/>
        <w:jc w:val="both"/>
      </w:pPr>
      <w:r>
        <w:t xml:space="preserve">die 9. Zivilkammer die 21. bis 25. </w:t>
      </w:r>
      <w:r w:rsidR="0098162F">
        <w:t xml:space="preserve">der </w:t>
      </w:r>
      <w:r>
        <w:t>ab dem 01.04.2016 eingehende</w:t>
      </w:r>
      <w:r w:rsidR="0098162F">
        <w:t>n</w:t>
      </w:r>
      <w:r>
        <w:t xml:space="preserve"> allgemeine</w:t>
      </w:r>
      <w:r w:rsidR="0098162F">
        <w:t>n</w:t>
      </w:r>
      <w:r>
        <w:t xml:space="preserve"> Zivilsache</w:t>
      </w:r>
      <w:r w:rsidR="0098162F">
        <w:t>n</w:t>
      </w:r>
      <w:r>
        <w:t xml:space="preserve"> und</w:t>
      </w:r>
    </w:p>
    <w:p w:rsidR="006D6ACF" w:rsidRDefault="006D6ACF" w:rsidP="006D6ACF">
      <w:pPr>
        <w:pStyle w:val="Listenabsatz"/>
        <w:numPr>
          <w:ilvl w:val="0"/>
          <w:numId w:val="31"/>
        </w:numPr>
        <w:contextualSpacing w:val="0"/>
        <w:jc w:val="both"/>
      </w:pPr>
      <w:r>
        <w:lastRenderedPageBreak/>
        <w:t xml:space="preserve">die 5. Zivilkammer die 26. bis 30. </w:t>
      </w:r>
      <w:r w:rsidR="0098162F">
        <w:t xml:space="preserve">der </w:t>
      </w:r>
      <w:r>
        <w:t>ab dem 01.04.2016 eingehende</w:t>
      </w:r>
      <w:r w:rsidR="0098162F">
        <w:t>n</w:t>
      </w:r>
      <w:r>
        <w:t xml:space="preserve"> allgemeine</w:t>
      </w:r>
      <w:r w:rsidR="0098162F">
        <w:t>n</w:t>
      </w:r>
      <w:r>
        <w:t xml:space="preserve"> Zivilsachen.</w:t>
      </w:r>
    </w:p>
    <w:p w:rsidR="00670809" w:rsidRDefault="00670809" w:rsidP="00E47240">
      <w:pPr>
        <w:tabs>
          <w:tab w:val="left" w:pos="2835"/>
          <w:tab w:val="left" w:pos="6379"/>
        </w:tabs>
        <w:spacing w:line="240" w:lineRule="auto"/>
      </w:pPr>
    </w:p>
    <w:p w:rsidR="00025C86" w:rsidRDefault="00025C86" w:rsidP="00E47240">
      <w:pPr>
        <w:tabs>
          <w:tab w:val="left" w:pos="2835"/>
          <w:tab w:val="left" w:pos="6379"/>
        </w:tabs>
        <w:spacing w:line="240" w:lineRule="auto"/>
      </w:pPr>
    </w:p>
    <w:p w:rsidR="00C9433F" w:rsidRDefault="00C9433F" w:rsidP="00E47240">
      <w:pPr>
        <w:tabs>
          <w:tab w:val="left" w:pos="2835"/>
          <w:tab w:val="left" w:pos="6379"/>
        </w:tabs>
        <w:spacing w:line="240" w:lineRule="auto"/>
      </w:pPr>
    </w:p>
    <w:p w:rsidR="007C3F60" w:rsidRDefault="007C3F60" w:rsidP="00E47240">
      <w:pPr>
        <w:tabs>
          <w:tab w:val="left" w:pos="2835"/>
          <w:tab w:val="left" w:pos="6379"/>
        </w:tabs>
        <w:spacing w:line="240" w:lineRule="auto"/>
      </w:pPr>
    </w:p>
    <w:p w:rsidR="00025C86" w:rsidRDefault="00025C86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1C262C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002244" w:rsidP="00E47240">
      <w:pPr>
        <w:tabs>
          <w:tab w:val="left" w:pos="2835"/>
          <w:tab w:val="left" w:pos="6379"/>
        </w:tabs>
        <w:spacing w:line="240" w:lineRule="auto"/>
      </w:pPr>
      <w:r>
        <w:t>(verhindert)</w:t>
      </w:r>
      <w:r w:rsidR="00A834CD">
        <w:tab/>
      </w:r>
      <w:r w:rsidR="00A834CD">
        <w:tab/>
        <w:t>(verhindert)</w:t>
      </w:r>
    </w:p>
    <w:p w:rsidR="002939A7" w:rsidRDefault="002939A7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8D65A8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A834CD" w:rsidRDefault="00A834CD" w:rsidP="00A834CD">
      <w:pPr>
        <w:tabs>
          <w:tab w:val="left" w:pos="2835"/>
          <w:tab w:val="left" w:pos="6379"/>
        </w:tabs>
        <w:spacing w:line="240" w:lineRule="auto"/>
      </w:pPr>
      <w:r>
        <w:t>(verhindert)</w:t>
      </w:r>
      <w:r>
        <w:tab/>
      </w:r>
      <w:r>
        <w:tab/>
        <w:t>(verhindert)</w:t>
      </w:r>
    </w:p>
    <w:p w:rsidR="00A834CD" w:rsidRDefault="00A834CD" w:rsidP="00A834CD">
      <w:pPr>
        <w:tabs>
          <w:tab w:val="left" w:pos="2835"/>
          <w:tab w:val="left" w:pos="6379"/>
        </w:tabs>
        <w:spacing w:line="240" w:lineRule="auto"/>
      </w:pPr>
    </w:p>
    <w:p w:rsidR="00A834CD" w:rsidRDefault="00A834CD" w:rsidP="00A834CD">
      <w:pPr>
        <w:tabs>
          <w:tab w:val="left" w:pos="2835"/>
          <w:tab w:val="left" w:pos="6379"/>
        </w:tabs>
        <w:spacing w:line="240" w:lineRule="auto"/>
      </w:pPr>
    </w:p>
    <w:p w:rsidR="00A834CD" w:rsidRDefault="00A834CD" w:rsidP="00A834CD">
      <w:pPr>
        <w:tabs>
          <w:tab w:val="left" w:pos="2835"/>
          <w:tab w:val="left" w:pos="6379"/>
        </w:tabs>
        <w:spacing w:line="240" w:lineRule="auto"/>
      </w:pPr>
    </w:p>
    <w:p w:rsidR="00A834CD" w:rsidRDefault="00002244" w:rsidP="00A834CD">
      <w:pPr>
        <w:tabs>
          <w:tab w:val="left" w:pos="2835"/>
          <w:tab w:val="left" w:pos="6379"/>
        </w:tabs>
        <w:spacing w:line="240" w:lineRule="auto"/>
      </w:pPr>
      <w:r>
        <w:t xml:space="preserve">VRLG Müller, </w:t>
      </w:r>
      <w:r w:rsidR="00A834CD">
        <w:t>VRLG Schröder, VRLG Wiemann und VRLG Dr. Zimmermann sind ortsabwesend und daher an der Unterschriftsleistung gehindert.</w:t>
      </w:r>
    </w:p>
    <w:p w:rsidR="00A834CD" w:rsidRDefault="00A834CD" w:rsidP="00A834CD">
      <w:pPr>
        <w:tabs>
          <w:tab w:val="left" w:pos="2835"/>
          <w:tab w:val="left" w:pos="6379"/>
        </w:tabs>
      </w:pPr>
    </w:p>
    <w:p w:rsidR="00A834CD" w:rsidRDefault="00A834CD" w:rsidP="00A834CD">
      <w:pPr>
        <w:tabs>
          <w:tab w:val="left" w:pos="2835"/>
          <w:tab w:val="left" w:pos="6379"/>
        </w:tabs>
      </w:pPr>
    </w:p>
    <w:p w:rsidR="00A834CD" w:rsidRDefault="00A834CD" w:rsidP="00A834CD">
      <w:pPr>
        <w:tabs>
          <w:tab w:val="left" w:pos="2835"/>
          <w:tab w:val="left" w:pos="6379"/>
        </w:tabs>
      </w:pPr>
      <w:r>
        <w:t>Petermann</w:t>
      </w:r>
    </w:p>
    <w:p w:rsidR="00A834CD" w:rsidRDefault="00A834CD" w:rsidP="008D65A8">
      <w:pPr>
        <w:tabs>
          <w:tab w:val="left" w:pos="2835"/>
          <w:tab w:val="left" w:pos="6379"/>
        </w:tabs>
        <w:spacing w:line="240" w:lineRule="auto"/>
      </w:pPr>
    </w:p>
    <w:sectPr w:rsidR="00A834CD" w:rsidSect="009F39B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9B" w:rsidRDefault="009C6C9B" w:rsidP="00DF72AB">
      <w:pPr>
        <w:spacing w:line="240" w:lineRule="auto"/>
      </w:pPr>
      <w:r>
        <w:separator/>
      </w:r>
    </w:p>
  </w:endnote>
  <w:endnote w:type="continuationSeparator" w:id="0">
    <w:p w:rsidR="009C6C9B" w:rsidRDefault="009C6C9B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9B" w:rsidRDefault="009C6C9B" w:rsidP="00DF72AB">
      <w:pPr>
        <w:spacing w:line="240" w:lineRule="auto"/>
      </w:pPr>
      <w:r>
        <w:separator/>
      </w:r>
    </w:p>
  </w:footnote>
  <w:footnote w:type="continuationSeparator" w:id="0">
    <w:p w:rsidR="009C6C9B" w:rsidRDefault="009C6C9B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5CF5A9F"/>
    <w:multiLevelType w:val="hybridMultilevel"/>
    <w:tmpl w:val="8DB02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6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A0E47"/>
    <w:multiLevelType w:val="hybridMultilevel"/>
    <w:tmpl w:val="7888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30"/>
  </w:num>
  <w:num w:numId="4">
    <w:abstractNumId w:val="1"/>
  </w:num>
  <w:num w:numId="5">
    <w:abstractNumId w:val="6"/>
  </w:num>
  <w:num w:numId="6">
    <w:abstractNumId w:val="15"/>
  </w:num>
  <w:num w:numId="7">
    <w:abstractNumId w:val="21"/>
  </w:num>
  <w:num w:numId="8">
    <w:abstractNumId w:val="26"/>
  </w:num>
  <w:num w:numId="9">
    <w:abstractNumId w:val="10"/>
  </w:num>
  <w:num w:numId="10">
    <w:abstractNumId w:val="20"/>
  </w:num>
  <w:num w:numId="11">
    <w:abstractNumId w:val="24"/>
  </w:num>
  <w:num w:numId="12">
    <w:abstractNumId w:val="2"/>
  </w:num>
  <w:num w:numId="13">
    <w:abstractNumId w:val="27"/>
  </w:num>
  <w:num w:numId="14">
    <w:abstractNumId w:val="5"/>
  </w:num>
  <w:num w:numId="15">
    <w:abstractNumId w:val="9"/>
  </w:num>
  <w:num w:numId="16">
    <w:abstractNumId w:val="19"/>
  </w:num>
  <w:num w:numId="17">
    <w:abstractNumId w:val="16"/>
  </w:num>
  <w:num w:numId="18">
    <w:abstractNumId w:val="8"/>
  </w:num>
  <w:num w:numId="19">
    <w:abstractNumId w:val="14"/>
  </w:num>
  <w:num w:numId="20">
    <w:abstractNumId w:val="18"/>
  </w:num>
  <w:num w:numId="21">
    <w:abstractNumId w:val="28"/>
  </w:num>
  <w:num w:numId="22">
    <w:abstractNumId w:val="11"/>
  </w:num>
  <w:num w:numId="23">
    <w:abstractNumId w:val="1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3"/>
  </w:num>
  <w:num w:numId="27">
    <w:abstractNumId w:val="0"/>
  </w:num>
  <w:num w:numId="28">
    <w:abstractNumId w:val="13"/>
  </w:num>
  <w:num w:numId="29">
    <w:abstractNumId w:val="22"/>
  </w:num>
  <w:num w:numId="30">
    <w:abstractNumId w:val="7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6CC7D744-5B0A-4151-A28D-72E36918D02A}"/>
    <w:docVar w:name="dgnword-eventsink" w:val="151673840"/>
  </w:docVars>
  <w:rsids>
    <w:rsidRoot w:val="00AD1C23"/>
    <w:rsid w:val="00002244"/>
    <w:rsid w:val="00005643"/>
    <w:rsid w:val="00011DC0"/>
    <w:rsid w:val="000202AF"/>
    <w:rsid w:val="00021489"/>
    <w:rsid w:val="00023096"/>
    <w:rsid w:val="000237F2"/>
    <w:rsid w:val="00025618"/>
    <w:rsid w:val="00025C86"/>
    <w:rsid w:val="00031384"/>
    <w:rsid w:val="0004734A"/>
    <w:rsid w:val="00047B1F"/>
    <w:rsid w:val="000519B5"/>
    <w:rsid w:val="00053CAC"/>
    <w:rsid w:val="0005518D"/>
    <w:rsid w:val="0006172A"/>
    <w:rsid w:val="0006738B"/>
    <w:rsid w:val="00072AAC"/>
    <w:rsid w:val="00076B89"/>
    <w:rsid w:val="0009322C"/>
    <w:rsid w:val="00097D63"/>
    <w:rsid w:val="000A09E4"/>
    <w:rsid w:val="000A75B9"/>
    <w:rsid w:val="000B0AB3"/>
    <w:rsid w:val="000B2869"/>
    <w:rsid w:val="000B3CC3"/>
    <w:rsid w:val="000B474E"/>
    <w:rsid w:val="000C00B4"/>
    <w:rsid w:val="000C10D2"/>
    <w:rsid w:val="000D4095"/>
    <w:rsid w:val="000E1F82"/>
    <w:rsid w:val="000E2F46"/>
    <w:rsid w:val="000E42CF"/>
    <w:rsid w:val="000F5906"/>
    <w:rsid w:val="00102F52"/>
    <w:rsid w:val="00105946"/>
    <w:rsid w:val="00117D69"/>
    <w:rsid w:val="0012640C"/>
    <w:rsid w:val="0012666C"/>
    <w:rsid w:val="0013104A"/>
    <w:rsid w:val="00131E48"/>
    <w:rsid w:val="00132F42"/>
    <w:rsid w:val="00136106"/>
    <w:rsid w:val="00136F06"/>
    <w:rsid w:val="00142D6E"/>
    <w:rsid w:val="00147EF8"/>
    <w:rsid w:val="0015583F"/>
    <w:rsid w:val="00164B13"/>
    <w:rsid w:val="001728EA"/>
    <w:rsid w:val="001745B9"/>
    <w:rsid w:val="00177F4C"/>
    <w:rsid w:val="00181398"/>
    <w:rsid w:val="001822D2"/>
    <w:rsid w:val="00184198"/>
    <w:rsid w:val="00187C39"/>
    <w:rsid w:val="00187D2F"/>
    <w:rsid w:val="00194D6F"/>
    <w:rsid w:val="001A7267"/>
    <w:rsid w:val="001B218C"/>
    <w:rsid w:val="001B45B7"/>
    <w:rsid w:val="001C262C"/>
    <w:rsid w:val="001C5E94"/>
    <w:rsid w:val="001D1A50"/>
    <w:rsid w:val="001D391C"/>
    <w:rsid w:val="001D4B80"/>
    <w:rsid w:val="001E5363"/>
    <w:rsid w:val="001E7A68"/>
    <w:rsid w:val="001F4753"/>
    <w:rsid w:val="001F5579"/>
    <w:rsid w:val="001F579F"/>
    <w:rsid w:val="001F6157"/>
    <w:rsid w:val="00203B44"/>
    <w:rsid w:val="00204B60"/>
    <w:rsid w:val="002104DA"/>
    <w:rsid w:val="00211EE6"/>
    <w:rsid w:val="00220559"/>
    <w:rsid w:val="00223163"/>
    <w:rsid w:val="002243E7"/>
    <w:rsid w:val="002366E4"/>
    <w:rsid w:val="002372C2"/>
    <w:rsid w:val="00241A29"/>
    <w:rsid w:val="00242C1C"/>
    <w:rsid w:val="00244789"/>
    <w:rsid w:val="00246D02"/>
    <w:rsid w:val="00246D0F"/>
    <w:rsid w:val="00260B5C"/>
    <w:rsid w:val="002739FC"/>
    <w:rsid w:val="00281F63"/>
    <w:rsid w:val="00284C59"/>
    <w:rsid w:val="00292705"/>
    <w:rsid w:val="002939A7"/>
    <w:rsid w:val="002954A2"/>
    <w:rsid w:val="002B1342"/>
    <w:rsid w:val="002C3C99"/>
    <w:rsid w:val="002C42E2"/>
    <w:rsid w:val="002D0130"/>
    <w:rsid w:val="002D323E"/>
    <w:rsid w:val="002E3BA5"/>
    <w:rsid w:val="002F2288"/>
    <w:rsid w:val="002F6140"/>
    <w:rsid w:val="00313FD5"/>
    <w:rsid w:val="003173A1"/>
    <w:rsid w:val="00322544"/>
    <w:rsid w:val="00324EED"/>
    <w:rsid w:val="003311EB"/>
    <w:rsid w:val="003323BD"/>
    <w:rsid w:val="00337C71"/>
    <w:rsid w:val="003430C4"/>
    <w:rsid w:val="00344D90"/>
    <w:rsid w:val="00352829"/>
    <w:rsid w:val="00353EE5"/>
    <w:rsid w:val="00354B52"/>
    <w:rsid w:val="0036105B"/>
    <w:rsid w:val="00366430"/>
    <w:rsid w:val="00375C6F"/>
    <w:rsid w:val="00385041"/>
    <w:rsid w:val="00391466"/>
    <w:rsid w:val="003940AE"/>
    <w:rsid w:val="003964CC"/>
    <w:rsid w:val="003B0A5D"/>
    <w:rsid w:val="003B1E27"/>
    <w:rsid w:val="003B2515"/>
    <w:rsid w:val="003C0CD2"/>
    <w:rsid w:val="003C251E"/>
    <w:rsid w:val="003C3809"/>
    <w:rsid w:val="003D22D7"/>
    <w:rsid w:val="003D30F1"/>
    <w:rsid w:val="003D4B51"/>
    <w:rsid w:val="003D4CE0"/>
    <w:rsid w:val="003D5064"/>
    <w:rsid w:val="003E36DC"/>
    <w:rsid w:val="003E384D"/>
    <w:rsid w:val="003E5797"/>
    <w:rsid w:val="003F00B9"/>
    <w:rsid w:val="003F3AE4"/>
    <w:rsid w:val="003F7D51"/>
    <w:rsid w:val="00400FB9"/>
    <w:rsid w:val="004057FB"/>
    <w:rsid w:val="00420853"/>
    <w:rsid w:val="004221BF"/>
    <w:rsid w:val="00425A29"/>
    <w:rsid w:val="00440875"/>
    <w:rsid w:val="00444456"/>
    <w:rsid w:val="004504C0"/>
    <w:rsid w:val="004524D0"/>
    <w:rsid w:val="00456642"/>
    <w:rsid w:val="004617C0"/>
    <w:rsid w:val="00481B06"/>
    <w:rsid w:val="0048530A"/>
    <w:rsid w:val="004959BE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40CA"/>
    <w:rsid w:val="005245B4"/>
    <w:rsid w:val="0052602C"/>
    <w:rsid w:val="005364AF"/>
    <w:rsid w:val="00541A93"/>
    <w:rsid w:val="00545019"/>
    <w:rsid w:val="0054563F"/>
    <w:rsid w:val="00555702"/>
    <w:rsid w:val="00555AE3"/>
    <w:rsid w:val="005649CF"/>
    <w:rsid w:val="00565C66"/>
    <w:rsid w:val="005660B7"/>
    <w:rsid w:val="00567495"/>
    <w:rsid w:val="005748FC"/>
    <w:rsid w:val="00575B7C"/>
    <w:rsid w:val="00581F24"/>
    <w:rsid w:val="00583883"/>
    <w:rsid w:val="005955B8"/>
    <w:rsid w:val="00597B67"/>
    <w:rsid w:val="005A01B4"/>
    <w:rsid w:val="005A02A7"/>
    <w:rsid w:val="005A57DC"/>
    <w:rsid w:val="005A70C3"/>
    <w:rsid w:val="005B04F9"/>
    <w:rsid w:val="005B1EDC"/>
    <w:rsid w:val="005B3179"/>
    <w:rsid w:val="005B4FE1"/>
    <w:rsid w:val="005B7729"/>
    <w:rsid w:val="005C383B"/>
    <w:rsid w:val="005C7617"/>
    <w:rsid w:val="005D1B62"/>
    <w:rsid w:val="005D2086"/>
    <w:rsid w:val="005D409E"/>
    <w:rsid w:val="005E00E9"/>
    <w:rsid w:val="005E6C26"/>
    <w:rsid w:val="005F0695"/>
    <w:rsid w:val="005F2648"/>
    <w:rsid w:val="005F72F4"/>
    <w:rsid w:val="00602DA9"/>
    <w:rsid w:val="0060530E"/>
    <w:rsid w:val="00612302"/>
    <w:rsid w:val="00613BE6"/>
    <w:rsid w:val="00624AD8"/>
    <w:rsid w:val="00626E24"/>
    <w:rsid w:val="0063010A"/>
    <w:rsid w:val="006357D6"/>
    <w:rsid w:val="00641E6F"/>
    <w:rsid w:val="00642180"/>
    <w:rsid w:val="006514DF"/>
    <w:rsid w:val="0065214F"/>
    <w:rsid w:val="00664DB0"/>
    <w:rsid w:val="00665255"/>
    <w:rsid w:val="00670809"/>
    <w:rsid w:val="00673536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B4C5B"/>
    <w:rsid w:val="006C0910"/>
    <w:rsid w:val="006C1EBC"/>
    <w:rsid w:val="006C2433"/>
    <w:rsid w:val="006C322E"/>
    <w:rsid w:val="006C61FC"/>
    <w:rsid w:val="006D07BC"/>
    <w:rsid w:val="006D0C7A"/>
    <w:rsid w:val="006D1667"/>
    <w:rsid w:val="006D6ACF"/>
    <w:rsid w:val="006E49C4"/>
    <w:rsid w:val="006E6723"/>
    <w:rsid w:val="006F485D"/>
    <w:rsid w:val="00703AB7"/>
    <w:rsid w:val="00704033"/>
    <w:rsid w:val="00720D31"/>
    <w:rsid w:val="0073086B"/>
    <w:rsid w:val="007310D9"/>
    <w:rsid w:val="00732658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23D5"/>
    <w:rsid w:val="00773C04"/>
    <w:rsid w:val="007774FF"/>
    <w:rsid w:val="00781302"/>
    <w:rsid w:val="00782D00"/>
    <w:rsid w:val="00782D5C"/>
    <w:rsid w:val="00783E9C"/>
    <w:rsid w:val="007901E1"/>
    <w:rsid w:val="00790A6A"/>
    <w:rsid w:val="00791988"/>
    <w:rsid w:val="007933DC"/>
    <w:rsid w:val="007A22A7"/>
    <w:rsid w:val="007A5324"/>
    <w:rsid w:val="007C3F60"/>
    <w:rsid w:val="007C66ED"/>
    <w:rsid w:val="007D0191"/>
    <w:rsid w:val="007D27BE"/>
    <w:rsid w:val="007D3C9E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455B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CB1"/>
    <w:rsid w:val="00893E16"/>
    <w:rsid w:val="008961E0"/>
    <w:rsid w:val="008B659B"/>
    <w:rsid w:val="008C41BF"/>
    <w:rsid w:val="008C5CDB"/>
    <w:rsid w:val="008C5FDF"/>
    <w:rsid w:val="008C70CE"/>
    <w:rsid w:val="008D65A8"/>
    <w:rsid w:val="008D72B8"/>
    <w:rsid w:val="008D77D0"/>
    <w:rsid w:val="008D7B61"/>
    <w:rsid w:val="008E1EF0"/>
    <w:rsid w:val="00903539"/>
    <w:rsid w:val="00915B16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162F"/>
    <w:rsid w:val="00982E29"/>
    <w:rsid w:val="00997471"/>
    <w:rsid w:val="009B2AB4"/>
    <w:rsid w:val="009B3F68"/>
    <w:rsid w:val="009C4175"/>
    <w:rsid w:val="009C575A"/>
    <w:rsid w:val="009C5AC5"/>
    <w:rsid w:val="009C6C9B"/>
    <w:rsid w:val="009D03B1"/>
    <w:rsid w:val="009D19C3"/>
    <w:rsid w:val="009D3C36"/>
    <w:rsid w:val="009D47A2"/>
    <w:rsid w:val="009F39B0"/>
    <w:rsid w:val="009F5C34"/>
    <w:rsid w:val="00A067A1"/>
    <w:rsid w:val="00A07342"/>
    <w:rsid w:val="00A11AF7"/>
    <w:rsid w:val="00A150BD"/>
    <w:rsid w:val="00A20D4F"/>
    <w:rsid w:val="00A24B56"/>
    <w:rsid w:val="00A2601F"/>
    <w:rsid w:val="00A26050"/>
    <w:rsid w:val="00A26D8E"/>
    <w:rsid w:val="00A317D8"/>
    <w:rsid w:val="00A43F4F"/>
    <w:rsid w:val="00A46D67"/>
    <w:rsid w:val="00A47FBD"/>
    <w:rsid w:val="00A5160F"/>
    <w:rsid w:val="00A60D3F"/>
    <w:rsid w:val="00A6122E"/>
    <w:rsid w:val="00A61E64"/>
    <w:rsid w:val="00A70311"/>
    <w:rsid w:val="00A70ECA"/>
    <w:rsid w:val="00A80E15"/>
    <w:rsid w:val="00A83329"/>
    <w:rsid w:val="00A834CD"/>
    <w:rsid w:val="00A8360F"/>
    <w:rsid w:val="00A85E2B"/>
    <w:rsid w:val="00A87D4F"/>
    <w:rsid w:val="00A87EC2"/>
    <w:rsid w:val="00A91A16"/>
    <w:rsid w:val="00A932CA"/>
    <w:rsid w:val="00AA164B"/>
    <w:rsid w:val="00AA698B"/>
    <w:rsid w:val="00AB5B35"/>
    <w:rsid w:val="00AC2895"/>
    <w:rsid w:val="00AC2E56"/>
    <w:rsid w:val="00AC3D40"/>
    <w:rsid w:val="00AC5996"/>
    <w:rsid w:val="00AD1C23"/>
    <w:rsid w:val="00AD2223"/>
    <w:rsid w:val="00AD5D5B"/>
    <w:rsid w:val="00AE3E6E"/>
    <w:rsid w:val="00AF39DA"/>
    <w:rsid w:val="00AF4400"/>
    <w:rsid w:val="00B007C5"/>
    <w:rsid w:val="00B04340"/>
    <w:rsid w:val="00B159E8"/>
    <w:rsid w:val="00B20378"/>
    <w:rsid w:val="00B24B0B"/>
    <w:rsid w:val="00B24D1C"/>
    <w:rsid w:val="00B3043C"/>
    <w:rsid w:val="00B34215"/>
    <w:rsid w:val="00B3498A"/>
    <w:rsid w:val="00B34F85"/>
    <w:rsid w:val="00B37E89"/>
    <w:rsid w:val="00B4455C"/>
    <w:rsid w:val="00B5190B"/>
    <w:rsid w:val="00B55083"/>
    <w:rsid w:val="00B56155"/>
    <w:rsid w:val="00B634AA"/>
    <w:rsid w:val="00B709E1"/>
    <w:rsid w:val="00B72E32"/>
    <w:rsid w:val="00B8086C"/>
    <w:rsid w:val="00B811E1"/>
    <w:rsid w:val="00B902DD"/>
    <w:rsid w:val="00B90B3B"/>
    <w:rsid w:val="00B9281B"/>
    <w:rsid w:val="00B955D6"/>
    <w:rsid w:val="00BA1273"/>
    <w:rsid w:val="00BB6D9F"/>
    <w:rsid w:val="00BC3BDB"/>
    <w:rsid w:val="00BC4743"/>
    <w:rsid w:val="00BD64CE"/>
    <w:rsid w:val="00BE28B3"/>
    <w:rsid w:val="00BE497C"/>
    <w:rsid w:val="00BE5D3A"/>
    <w:rsid w:val="00C00C11"/>
    <w:rsid w:val="00C107E1"/>
    <w:rsid w:val="00C1545B"/>
    <w:rsid w:val="00C27680"/>
    <w:rsid w:val="00C33DF4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7E7"/>
    <w:rsid w:val="00C55F2B"/>
    <w:rsid w:val="00C617E0"/>
    <w:rsid w:val="00C723B8"/>
    <w:rsid w:val="00C7551C"/>
    <w:rsid w:val="00C8043A"/>
    <w:rsid w:val="00C80E81"/>
    <w:rsid w:val="00C814B7"/>
    <w:rsid w:val="00C84840"/>
    <w:rsid w:val="00C8494A"/>
    <w:rsid w:val="00C86CF1"/>
    <w:rsid w:val="00C9433F"/>
    <w:rsid w:val="00C94781"/>
    <w:rsid w:val="00CA003B"/>
    <w:rsid w:val="00CA5B2F"/>
    <w:rsid w:val="00CB0842"/>
    <w:rsid w:val="00CB1B92"/>
    <w:rsid w:val="00CD355A"/>
    <w:rsid w:val="00CD4690"/>
    <w:rsid w:val="00CF1C76"/>
    <w:rsid w:val="00CF20CC"/>
    <w:rsid w:val="00CF281C"/>
    <w:rsid w:val="00CF373C"/>
    <w:rsid w:val="00CF7506"/>
    <w:rsid w:val="00D05AC6"/>
    <w:rsid w:val="00D10D2B"/>
    <w:rsid w:val="00D16FE4"/>
    <w:rsid w:val="00D2568F"/>
    <w:rsid w:val="00D276F5"/>
    <w:rsid w:val="00D3045C"/>
    <w:rsid w:val="00D425B9"/>
    <w:rsid w:val="00D63A57"/>
    <w:rsid w:val="00D71370"/>
    <w:rsid w:val="00D7406C"/>
    <w:rsid w:val="00D777F0"/>
    <w:rsid w:val="00D80510"/>
    <w:rsid w:val="00D80B60"/>
    <w:rsid w:val="00D9067A"/>
    <w:rsid w:val="00DA038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1830"/>
    <w:rsid w:val="00DF6013"/>
    <w:rsid w:val="00DF6553"/>
    <w:rsid w:val="00DF7006"/>
    <w:rsid w:val="00DF70B0"/>
    <w:rsid w:val="00DF72AB"/>
    <w:rsid w:val="00E11E2B"/>
    <w:rsid w:val="00E1556D"/>
    <w:rsid w:val="00E221A8"/>
    <w:rsid w:val="00E25AD1"/>
    <w:rsid w:val="00E35438"/>
    <w:rsid w:val="00E41B15"/>
    <w:rsid w:val="00E4589E"/>
    <w:rsid w:val="00E46382"/>
    <w:rsid w:val="00E47240"/>
    <w:rsid w:val="00E51572"/>
    <w:rsid w:val="00E57387"/>
    <w:rsid w:val="00E642DD"/>
    <w:rsid w:val="00E65276"/>
    <w:rsid w:val="00E66FC5"/>
    <w:rsid w:val="00E745F5"/>
    <w:rsid w:val="00E74989"/>
    <w:rsid w:val="00E75136"/>
    <w:rsid w:val="00E8188A"/>
    <w:rsid w:val="00E84C4F"/>
    <w:rsid w:val="00E84F29"/>
    <w:rsid w:val="00E90922"/>
    <w:rsid w:val="00E90C34"/>
    <w:rsid w:val="00E90D02"/>
    <w:rsid w:val="00E93117"/>
    <w:rsid w:val="00E9627C"/>
    <w:rsid w:val="00E96B6B"/>
    <w:rsid w:val="00EA06FD"/>
    <w:rsid w:val="00EA4F33"/>
    <w:rsid w:val="00EA7434"/>
    <w:rsid w:val="00EA7D87"/>
    <w:rsid w:val="00EB2C5E"/>
    <w:rsid w:val="00EB3DCD"/>
    <w:rsid w:val="00EC020E"/>
    <w:rsid w:val="00EC1116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14BCC"/>
    <w:rsid w:val="00F21B54"/>
    <w:rsid w:val="00F2231B"/>
    <w:rsid w:val="00F2566A"/>
    <w:rsid w:val="00F26089"/>
    <w:rsid w:val="00F27374"/>
    <w:rsid w:val="00F35503"/>
    <w:rsid w:val="00F36443"/>
    <w:rsid w:val="00F41736"/>
    <w:rsid w:val="00F51820"/>
    <w:rsid w:val="00F53395"/>
    <w:rsid w:val="00F61B82"/>
    <w:rsid w:val="00F62175"/>
    <w:rsid w:val="00F633FB"/>
    <w:rsid w:val="00F74A9F"/>
    <w:rsid w:val="00F77200"/>
    <w:rsid w:val="00F83566"/>
    <w:rsid w:val="00F8679B"/>
    <w:rsid w:val="00F91A44"/>
    <w:rsid w:val="00F9295D"/>
    <w:rsid w:val="00F93AEC"/>
    <w:rsid w:val="00FA2B3A"/>
    <w:rsid w:val="00FA2FB2"/>
    <w:rsid w:val="00FA6230"/>
    <w:rsid w:val="00FB0CD4"/>
    <w:rsid w:val="00FD45CF"/>
    <w:rsid w:val="00FD5446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6D9E-BD8C-489F-AB2D-5551F212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2012-08-16T07:06:00Z</cp:lastPrinted>
  <dcterms:created xsi:type="dcterms:W3CDTF">2016-03-24T13:20:00Z</dcterms:created>
  <dcterms:modified xsi:type="dcterms:W3CDTF">2016-03-24T13:20:00Z</dcterms:modified>
</cp:coreProperties>
</file>