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>
        <w:rPr>
          <w:b/>
        </w:rPr>
        <w:t>67</w:t>
      </w:r>
      <w:r w:rsidR="008A6EF9">
        <w:rPr>
          <w:b/>
        </w:rPr>
        <w:t>1</w:t>
      </w:r>
      <w:r>
        <w:rPr>
          <w:b/>
        </w:rPr>
        <w:t xml:space="preserve"> (11)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>
        <w:rPr>
          <w:b/>
        </w:rPr>
        <w:t>23.05.20</w:t>
      </w:r>
      <w:r w:rsidRPr="00AD1C23">
        <w:rPr>
          <w:b/>
        </w:rPr>
        <w:t>1</w:t>
      </w:r>
      <w:r>
        <w:rPr>
          <w:b/>
        </w:rPr>
        <w:t>6</w:t>
      </w:r>
    </w:p>
    <w:p w:rsidR="00F93B5E" w:rsidRDefault="00F93B5E" w:rsidP="00F93B5E">
      <w:pPr>
        <w:rPr>
          <w:b/>
        </w:rPr>
      </w:pPr>
    </w:p>
    <w:p w:rsidR="00F93B5E" w:rsidRPr="00AD1C23" w:rsidRDefault="00F93B5E" w:rsidP="00DA556E">
      <w:pPr>
        <w:jc w:val="center"/>
        <w:rPr>
          <w:b/>
          <w:u w:val="single"/>
        </w:rPr>
      </w:pPr>
      <w:r>
        <w:rPr>
          <w:b/>
          <w:u w:val="single"/>
        </w:rPr>
        <w:t>09</w:t>
      </w:r>
      <w:r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F93B5E" w:rsidRDefault="00F93B5E" w:rsidP="00F93B5E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>
        <w:rPr>
          <w:b/>
        </w:rPr>
        <w:t>Finke</w:t>
      </w:r>
      <w:r>
        <w:t xml:space="preserve"> ist m</w:t>
      </w:r>
      <w:r w:rsidRPr="008A676C">
        <w:t xml:space="preserve">it Wirkung vom </w:t>
      </w:r>
      <w:r>
        <w:t>01</w:t>
      </w:r>
      <w:r w:rsidRPr="008A676C">
        <w:t>.0</w:t>
      </w:r>
      <w:r>
        <w:t>6</w:t>
      </w:r>
      <w:r w:rsidRPr="008A676C">
        <w:t>.201</w:t>
      </w:r>
      <w:r>
        <w:t>6</w:t>
      </w:r>
      <w:r w:rsidRPr="008A676C">
        <w:t xml:space="preserve"> zum Zwecke der E</w:t>
      </w:r>
      <w:r w:rsidRPr="008A676C">
        <w:t>r</w:t>
      </w:r>
      <w:r w:rsidRPr="008A676C">
        <w:t>probung an das Oberlandesgericht Hamm abgeordnet.</w:t>
      </w:r>
    </w:p>
    <w:p w:rsidR="00F93B5E" w:rsidRDefault="00F93B5E" w:rsidP="00F93B5E">
      <w:pPr>
        <w:jc w:val="both"/>
      </w:pPr>
      <w:r>
        <w:t xml:space="preserve">Richter am Landgericht </w:t>
      </w:r>
      <w:r>
        <w:rPr>
          <w:b/>
        </w:rPr>
        <w:t>Grosbüsch</w:t>
      </w:r>
      <w:r>
        <w:t xml:space="preserve"> ist für die Zeit vom 02.06.2016 bis zum 01.11.2016 Elternzeit bewilligt.</w:t>
      </w:r>
    </w:p>
    <w:p w:rsidR="00F93B5E" w:rsidRDefault="00F93B5E" w:rsidP="00F93B5E">
      <w:pPr>
        <w:jc w:val="both"/>
      </w:pPr>
    </w:p>
    <w:p w:rsidR="00F93B5E" w:rsidRDefault="00F93B5E" w:rsidP="00F93B5E">
      <w:pPr>
        <w:jc w:val="both"/>
      </w:pPr>
      <w:r>
        <w:t xml:space="preserve">Aus diesem Grund wird die richterliche Geschäftsverteilung mit Wirkung ab dem </w:t>
      </w:r>
      <w:r w:rsidRPr="00C06CFB">
        <w:rPr>
          <w:b/>
        </w:rPr>
        <w:t>01.06.2016</w:t>
      </w:r>
      <w:r>
        <w:t xml:space="preserve"> wie folgt geändert:</w:t>
      </w:r>
    </w:p>
    <w:p w:rsidR="00601423" w:rsidRDefault="00601423" w:rsidP="00F93B5E">
      <w:pPr>
        <w:jc w:val="both"/>
        <w:rPr>
          <w:b/>
        </w:rPr>
      </w:pPr>
    </w:p>
    <w:p w:rsidR="00F93B5E" w:rsidRDefault="00F93B5E" w:rsidP="00F93B5E">
      <w:pPr>
        <w:jc w:val="both"/>
      </w:pPr>
      <w:r>
        <w:t>1.</w:t>
      </w:r>
    </w:p>
    <w:p w:rsidR="00F93B5E" w:rsidRDefault="00F93B5E" w:rsidP="00F93B5E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F93B5E">
        <w:rPr>
          <w:b/>
        </w:rPr>
        <w:t>Reiner</w:t>
      </w:r>
      <w:r>
        <w:t xml:space="preserve"> </w:t>
      </w:r>
      <w:r w:rsidRPr="00FD5446">
        <w:t xml:space="preserve">scheidet </w:t>
      </w:r>
      <w:r>
        <w:t>mit 0,2 seines Arbeitskraftanteils aus der 17.</w:t>
      </w:r>
      <w:r w:rsidRPr="00FD5446">
        <w:t xml:space="preserve"> </w:t>
      </w:r>
      <w:r>
        <w:t>Strafkammer (StVK)</w:t>
      </w:r>
      <w:r w:rsidRPr="00FD5446">
        <w:t xml:space="preserve"> aus und wird im Umfang des dadurch freiwerdenden Arbeit</w:t>
      </w:r>
      <w:r w:rsidRPr="00FD5446">
        <w:t>s</w:t>
      </w:r>
      <w:r w:rsidRPr="00FD5446">
        <w:t>kraftanteils von 0,</w:t>
      </w:r>
      <w:r>
        <w:t>2</w:t>
      </w:r>
      <w:r w:rsidRPr="00FD5446">
        <w:t xml:space="preserve"> seiner </w:t>
      </w:r>
      <w:r>
        <w:t>Arbeitskraft der 2</w:t>
      </w:r>
      <w:r w:rsidRPr="00FD5446">
        <w:t>. Strafkammer zugewiesen, der er nu</w:t>
      </w:r>
      <w:r w:rsidRPr="00FD5446">
        <w:t>n</w:t>
      </w:r>
      <w:r w:rsidRPr="00FD5446">
        <w:t>mehr mit 0,</w:t>
      </w:r>
      <w:r>
        <w:t>7</w:t>
      </w:r>
      <w:r w:rsidRPr="00FD5446">
        <w:t xml:space="preserve"> seiner Arbeitskraft angehört.</w:t>
      </w:r>
    </w:p>
    <w:p w:rsidR="00F93B5E" w:rsidRDefault="00F93B5E" w:rsidP="00F93B5E">
      <w:pPr>
        <w:tabs>
          <w:tab w:val="left" w:pos="2835"/>
          <w:tab w:val="left" w:pos="6379"/>
        </w:tabs>
        <w:jc w:val="both"/>
      </w:pPr>
    </w:p>
    <w:p w:rsidR="00F93B5E" w:rsidRDefault="007B0F18" w:rsidP="00F93B5E">
      <w:pPr>
        <w:jc w:val="both"/>
      </w:pPr>
      <w:r>
        <w:t>2</w:t>
      </w:r>
      <w:r w:rsidR="00CC7344">
        <w:t>.</w:t>
      </w:r>
    </w:p>
    <w:p w:rsidR="00CC7344" w:rsidRDefault="00CC7344" w:rsidP="00F93B5E">
      <w:pPr>
        <w:jc w:val="both"/>
      </w:pPr>
      <w:r>
        <w:t xml:space="preserve">Richterin am Landgericht </w:t>
      </w:r>
      <w:r w:rsidRPr="00CC7344">
        <w:rPr>
          <w:b/>
        </w:rPr>
        <w:t>Wiebusch-Knauff</w:t>
      </w:r>
      <w:r>
        <w:t xml:space="preserve"> scheidet aus der 21. Berufungszivi</w:t>
      </w:r>
      <w:r>
        <w:t>l</w:t>
      </w:r>
      <w:r>
        <w:t xml:space="preserve">kammer aus </w:t>
      </w:r>
      <w:r w:rsidRPr="00FD5446">
        <w:t>und wird im Umfang des dadurch freiwerdenden Arbeitskraftanteils von 0,</w:t>
      </w:r>
      <w:r>
        <w:t>5 ihrer</w:t>
      </w:r>
      <w:r w:rsidRPr="00FD5446">
        <w:t xml:space="preserve"> </w:t>
      </w:r>
      <w:r>
        <w:t>Arbeitskraft der 22</w:t>
      </w:r>
      <w:r w:rsidRPr="00FD5446">
        <w:t xml:space="preserve">. </w:t>
      </w:r>
      <w:r>
        <w:t>Zivilkammer</w:t>
      </w:r>
      <w:r w:rsidRPr="00FD5446">
        <w:t xml:space="preserve"> zugewiesen</w:t>
      </w:r>
      <w:r>
        <w:t>.</w:t>
      </w:r>
    </w:p>
    <w:p w:rsidR="00F93B5E" w:rsidRDefault="00F93B5E" w:rsidP="00F93B5E">
      <w:pPr>
        <w:jc w:val="both"/>
      </w:pPr>
    </w:p>
    <w:p w:rsidR="00CC7344" w:rsidRDefault="007B0F18" w:rsidP="00F93B5E">
      <w:pPr>
        <w:jc w:val="both"/>
      </w:pPr>
      <w:r>
        <w:t>3</w:t>
      </w:r>
      <w:r w:rsidR="00CC7344">
        <w:t>.</w:t>
      </w:r>
    </w:p>
    <w:p w:rsidR="00F62A17" w:rsidRDefault="00F62A17" w:rsidP="00F62A1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>
        <w:rPr>
          <w:b/>
        </w:rPr>
        <w:t>Dr. Riesenbeck</w:t>
      </w:r>
      <w:r>
        <w:t xml:space="preserve"> scheidet</w:t>
      </w:r>
      <w:r w:rsidRPr="00F93B5E">
        <w:t xml:space="preserve"> </w:t>
      </w:r>
      <w:r>
        <w:t>aus der 9.</w:t>
      </w:r>
      <w:r w:rsidRPr="00FD5446">
        <w:t xml:space="preserve"> </w:t>
      </w:r>
      <w:r>
        <w:t>Zivilkammer aus. G</w:t>
      </w:r>
      <w:r>
        <w:t>e</w:t>
      </w:r>
      <w:r>
        <w:t>m</w:t>
      </w:r>
      <w:r w:rsidR="007B0F18">
        <w:t>äß</w:t>
      </w:r>
      <w:r>
        <w:t xml:space="preserve"> § 21 e Abs. 4 GVG bleibt er als Berichterstatter für die Verfahren 9 O 287/13 und 9 O 521/12 weiter zuständig. Im</w:t>
      </w:r>
      <w:r w:rsidRPr="00FD5446">
        <w:t xml:space="preserve"> Umfang des freiwerdenden Arbeitskraftanteils von 0,</w:t>
      </w:r>
      <w:r>
        <w:t>6</w:t>
      </w:r>
      <w:r w:rsidRPr="00FD5446">
        <w:t xml:space="preserve"> seiner </w:t>
      </w:r>
      <w:r>
        <w:t>Arbeitskraft wird er der 9</w:t>
      </w:r>
      <w:r w:rsidRPr="00FD5446">
        <w:t>. Strafkammer zugewie</w:t>
      </w:r>
      <w:r>
        <w:t>sen, der er nunmehr mit 0,7 seiner Arbeitskraft angehört. Im Umfang des freiwerdenden Arbeitskraftanteils von 0,3 seiner Arbeitskraft wird er der 17. Strafvollstreckungskammer zugewiesen</w:t>
      </w:r>
      <w:r w:rsidRPr="00FD5446">
        <w:t>.</w:t>
      </w:r>
    </w:p>
    <w:p w:rsidR="00F62A17" w:rsidRDefault="00F62A17" w:rsidP="00F62A17">
      <w:pPr>
        <w:tabs>
          <w:tab w:val="left" w:pos="2835"/>
          <w:tab w:val="left" w:pos="6379"/>
        </w:tabs>
        <w:jc w:val="both"/>
      </w:pPr>
    </w:p>
    <w:p w:rsidR="00F62A17" w:rsidRDefault="007B0F18" w:rsidP="00F93B5E">
      <w:pPr>
        <w:jc w:val="both"/>
      </w:pPr>
      <w:r>
        <w:t>4</w:t>
      </w:r>
      <w:r w:rsidR="00601423">
        <w:t>.</w:t>
      </w:r>
    </w:p>
    <w:p w:rsidR="00601423" w:rsidRDefault="00601423" w:rsidP="00F93B5E">
      <w:pPr>
        <w:jc w:val="both"/>
      </w:pPr>
      <w:r>
        <w:lastRenderedPageBreak/>
        <w:t xml:space="preserve">Richter am Landgericht </w:t>
      </w:r>
      <w:r w:rsidRPr="00601423">
        <w:rPr>
          <w:b/>
        </w:rPr>
        <w:t>Wahlmann</w:t>
      </w:r>
      <w:r>
        <w:t xml:space="preserve"> übernimmt den stellvertretenden Vorsitz in der 17. Strafkammer (StVK)</w:t>
      </w:r>
    </w:p>
    <w:p w:rsidR="00013F9A" w:rsidRDefault="00013F9A" w:rsidP="00F93B5E">
      <w:pPr>
        <w:jc w:val="both"/>
      </w:pPr>
    </w:p>
    <w:p w:rsidR="00013F9A" w:rsidRDefault="007B0F18" w:rsidP="00F93B5E">
      <w:pPr>
        <w:jc w:val="both"/>
      </w:pPr>
      <w:r>
        <w:t>5</w:t>
      </w:r>
      <w:r w:rsidR="00013F9A">
        <w:t>.</w:t>
      </w:r>
    </w:p>
    <w:p w:rsidR="00013F9A" w:rsidRDefault="00013F9A" w:rsidP="00F93B5E">
      <w:pPr>
        <w:jc w:val="both"/>
      </w:pPr>
      <w:r>
        <w:t xml:space="preserve">Richterin am Landgericht </w:t>
      </w:r>
      <w:r>
        <w:rPr>
          <w:b/>
        </w:rPr>
        <w:t>Recksiegel</w:t>
      </w:r>
      <w:r>
        <w:t xml:space="preserve"> scheidet mit 0,05 ihrer Arbeitskraft aus der 8. Zivilkammer aus und nimmt mit dem dadurch freiwerdenden Anteil ihrer Arbeitskraft die Aufgaben einer Güterichterin nach Abschnitt D. II. des Geschäftsverteilungsplans wahr.</w:t>
      </w:r>
    </w:p>
    <w:p w:rsidR="00013F9A" w:rsidRDefault="00013F9A" w:rsidP="00F93B5E">
      <w:pPr>
        <w:jc w:val="both"/>
      </w:pPr>
    </w:p>
    <w:p w:rsidR="00C06CFB" w:rsidRDefault="007B0F18" w:rsidP="00C06CFB">
      <w:pPr>
        <w:tabs>
          <w:tab w:val="left" w:pos="2835"/>
          <w:tab w:val="left" w:pos="6379"/>
        </w:tabs>
        <w:jc w:val="both"/>
      </w:pPr>
      <w:r>
        <w:t>6</w:t>
      </w:r>
      <w:r w:rsidR="00C06CFB">
        <w:t>.</w:t>
      </w:r>
    </w:p>
    <w:p w:rsidR="00C06CFB" w:rsidRDefault="00C06CFB" w:rsidP="00C06CFB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CC7344">
        <w:rPr>
          <w:b/>
        </w:rPr>
        <w:t>Dr. Kalski</w:t>
      </w:r>
      <w:r>
        <w:t xml:space="preserve"> scheidet</w:t>
      </w:r>
      <w:r w:rsidRPr="00F93B5E">
        <w:t xml:space="preserve"> </w:t>
      </w:r>
      <w:r>
        <w:t>mit 0,4 Arbeitskraftanteilen aus der 9.</w:t>
      </w:r>
      <w:r w:rsidRPr="00FD5446">
        <w:t xml:space="preserve"> </w:t>
      </w:r>
      <w:r>
        <w:t xml:space="preserve">Strafkammer </w:t>
      </w:r>
      <w:r w:rsidRPr="00FD5446">
        <w:t>aus</w:t>
      </w:r>
      <w:r>
        <w:t>, der er bislang im Umfang von 0,7 seiner Arbeitskraft angehört. Im</w:t>
      </w:r>
      <w:r w:rsidRPr="00FD5446">
        <w:t xml:space="preserve"> Umfang des freiwerdenden Arbeitskraftanteils von 0,</w:t>
      </w:r>
      <w:r>
        <w:t>2</w:t>
      </w:r>
      <w:r w:rsidRPr="00FD5446">
        <w:t xml:space="preserve"> seiner </w:t>
      </w:r>
      <w:r>
        <w:t>Arbeitskraft wird er der 18</w:t>
      </w:r>
      <w:r w:rsidRPr="00FD5446">
        <w:t xml:space="preserve">. Strafkammer </w:t>
      </w:r>
      <w:r>
        <w:t xml:space="preserve">(StVK) </w:t>
      </w:r>
      <w:r w:rsidRPr="00FD5446">
        <w:t>zugewie</w:t>
      </w:r>
      <w:r>
        <w:t>sen. Im Umfang des freiwerdenden Arbeitskrafta</w:t>
      </w:r>
      <w:r>
        <w:t>n</w:t>
      </w:r>
      <w:r>
        <w:t>teils von 0,2 seiner Arbeitskraft wird er der 21. Zivilkammer zugewiesen</w:t>
      </w:r>
      <w:r w:rsidRPr="00FD5446">
        <w:t>.</w:t>
      </w:r>
    </w:p>
    <w:p w:rsidR="00C06CFB" w:rsidRDefault="00C06CFB" w:rsidP="00C06CFB">
      <w:pPr>
        <w:tabs>
          <w:tab w:val="left" w:pos="2835"/>
          <w:tab w:val="left" w:pos="6379"/>
        </w:tabs>
        <w:jc w:val="both"/>
      </w:pPr>
    </w:p>
    <w:p w:rsidR="00C06CFB" w:rsidRDefault="00C06CFB" w:rsidP="00C06CFB">
      <w:pPr>
        <w:tabs>
          <w:tab w:val="left" w:pos="2835"/>
          <w:tab w:val="left" w:pos="6379"/>
        </w:tabs>
        <w:jc w:val="both"/>
      </w:pPr>
      <w:r>
        <w:t xml:space="preserve">Mit Wirkung am dem </w:t>
      </w:r>
      <w:r w:rsidRPr="00C06CFB">
        <w:rPr>
          <w:b/>
        </w:rPr>
        <w:t>15.06.2016</w:t>
      </w:r>
      <w:r>
        <w:t xml:space="preserve"> scheidet Richter am Landgericht </w:t>
      </w:r>
      <w:r w:rsidRPr="00CC7344">
        <w:rPr>
          <w:b/>
        </w:rPr>
        <w:t>Dr. Kalski</w:t>
      </w:r>
      <w:r>
        <w:t xml:space="preserve"> aus der 9.</w:t>
      </w:r>
      <w:r w:rsidRPr="00FD5446">
        <w:t xml:space="preserve"> </w:t>
      </w:r>
      <w:r>
        <w:t xml:space="preserve">Strafkammer </w:t>
      </w:r>
      <w:r w:rsidRPr="00FD5446">
        <w:t>aus</w:t>
      </w:r>
      <w:r>
        <w:t>. Im</w:t>
      </w:r>
      <w:r w:rsidRPr="00FD5446">
        <w:t xml:space="preserve"> Umfang des freiwerdenden Arbeitskraftanteils von 0,</w:t>
      </w:r>
      <w:r>
        <w:t>3</w:t>
      </w:r>
      <w:r w:rsidRPr="00FD5446">
        <w:t xml:space="preserve"> seiner </w:t>
      </w:r>
      <w:r>
        <w:t>Arbeitskraft wird er der der 21. Zivilkammer zugewiesen, der er dann mit 0,5 seiner Arbeitskraft angehört.</w:t>
      </w:r>
    </w:p>
    <w:p w:rsidR="00F93B5E" w:rsidRDefault="00F93B5E" w:rsidP="00F93B5E">
      <w:pPr>
        <w:jc w:val="both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F93B5E" w:rsidRPr="00FD710C" w:rsidRDefault="00FD710C" w:rsidP="00F93B5E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>(verhindert)</w:t>
      </w:r>
      <w:r w:rsidRPr="00FD710C">
        <w:rPr>
          <w:i/>
        </w:rPr>
        <w:tab/>
      </w:r>
      <w:r w:rsidRPr="00FD710C">
        <w:rPr>
          <w:i/>
        </w:rP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DA556E" w:rsidRDefault="00DA556E" w:rsidP="00F93B5E">
      <w:pPr>
        <w:tabs>
          <w:tab w:val="left" w:pos="2835"/>
          <w:tab w:val="left" w:pos="6379"/>
        </w:tabs>
        <w:spacing w:line="240" w:lineRule="auto"/>
      </w:pPr>
    </w:p>
    <w:p w:rsidR="00DA556E" w:rsidRDefault="00DA556E" w:rsidP="00DA556E">
      <w:pPr>
        <w:spacing w:line="319" w:lineRule="auto"/>
      </w:pPr>
      <w:r>
        <w:t>Herr VRLG Drees ist urlaubsbedingt verhindert, an der Beschlussfassung mitzuwi</w:t>
      </w:r>
      <w:r>
        <w:t>r</w:t>
      </w:r>
      <w:r>
        <w:t>ken.</w:t>
      </w:r>
    </w:p>
    <w:p w:rsidR="00DA556E" w:rsidRDefault="00DA556E" w:rsidP="00DA556E">
      <w:pPr>
        <w:spacing w:line="319" w:lineRule="auto"/>
      </w:pPr>
    </w:p>
    <w:p w:rsidR="00DA556E" w:rsidRDefault="00DA556E" w:rsidP="00DA556E">
      <w:pPr>
        <w:spacing w:line="319" w:lineRule="auto"/>
      </w:pPr>
      <w:r>
        <w:t>Petermann</w:t>
      </w:r>
    </w:p>
    <w:sectPr w:rsidR="00DA556E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B8D4EFA5-0C78-420F-9DBC-9DA72F155C17}"/>
    <w:docVar w:name="dgnword-eventsink" w:val="248512592"/>
  </w:docVars>
  <w:rsids>
    <w:rsidRoot w:val="00846D1C"/>
    <w:rsid w:val="00013F9A"/>
    <w:rsid w:val="00061C65"/>
    <w:rsid w:val="00074E4E"/>
    <w:rsid w:val="000A139C"/>
    <w:rsid w:val="000E2A5F"/>
    <w:rsid w:val="001903C9"/>
    <w:rsid w:val="001D7577"/>
    <w:rsid w:val="002255C6"/>
    <w:rsid w:val="00237E24"/>
    <w:rsid w:val="002769BC"/>
    <w:rsid w:val="00444857"/>
    <w:rsid w:val="00484732"/>
    <w:rsid w:val="004A4C18"/>
    <w:rsid w:val="004B5F0B"/>
    <w:rsid w:val="004D1C7A"/>
    <w:rsid w:val="00582541"/>
    <w:rsid w:val="005B31BD"/>
    <w:rsid w:val="005C1E9B"/>
    <w:rsid w:val="00601423"/>
    <w:rsid w:val="00665C63"/>
    <w:rsid w:val="006D26B9"/>
    <w:rsid w:val="006F48FF"/>
    <w:rsid w:val="0074461B"/>
    <w:rsid w:val="007603F1"/>
    <w:rsid w:val="007B0F18"/>
    <w:rsid w:val="00830B9C"/>
    <w:rsid w:val="00846D1C"/>
    <w:rsid w:val="00856942"/>
    <w:rsid w:val="00897CBB"/>
    <w:rsid w:val="008A6EF9"/>
    <w:rsid w:val="008C2F06"/>
    <w:rsid w:val="008D4D93"/>
    <w:rsid w:val="0090208E"/>
    <w:rsid w:val="00982315"/>
    <w:rsid w:val="009828A6"/>
    <w:rsid w:val="009861B1"/>
    <w:rsid w:val="009E19CC"/>
    <w:rsid w:val="009E7B2E"/>
    <w:rsid w:val="00A17012"/>
    <w:rsid w:val="00BB28F3"/>
    <w:rsid w:val="00BF332D"/>
    <w:rsid w:val="00C06CFB"/>
    <w:rsid w:val="00C17DB6"/>
    <w:rsid w:val="00CC7344"/>
    <w:rsid w:val="00DA556E"/>
    <w:rsid w:val="00DA70B1"/>
    <w:rsid w:val="00EE0BEA"/>
    <w:rsid w:val="00F2780C"/>
    <w:rsid w:val="00F62A17"/>
    <w:rsid w:val="00F93B5E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2016-05-19T14:16:00Z</cp:lastPrinted>
  <dcterms:created xsi:type="dcterms:W3CDTF">2016-05-25T07:48:00Z</dcterms:created>
  <dcterms:modified xsi:type="dcterms:W3CDTF">2016-05-25T07:48:00Z</dcterms:modified>
</cp:coreProperties>
</file>