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E" w:rsidRPr="00AD1C23" w:rsidRDefault="00F93B5E" w:rsidP="00F93B5E">
      <w:pPr>
        <w:rPr>
          <w:b/>
        </w:rPr>
      </w:pPr>
      <w:r w:rsidRPr="00AD1C23">
        <w:rPr>
          <w:b/>
        </w:rPr>
        <w:t>Das Präsidium des Landgerichts</w:t>
      </w:r>
    </w:p>
    <w:p w:rsidR="00F93B5E" w:rsidRDefault="00F93B5E" w:rsidP="00F93B5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>
        <w:rPr>
          <w:b/>
        </w:rPr>
        <w:t>67</w:t>
      </w:r>
      <w:r w:rsidR="00AF71EC">
        <w:rPr>
          <w:b/>
        </w:rPr>
        <w:t>4</w:t>
      </w:r>
      <w:r>
        <w:rPr>
          <w:b/>
        </w:rPr>
        <w:t xml:space="preserve"> (11)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5271A3">
        <w:rPr>
          <w:b/>
        </w:rPr>
        <w:t>15.06.2016</w:t>
      </w:r>
    </w:p>
    <w:p w:rsidR="00F93B5E" w:rsidRDefault="00F93B5E" w:rsidP="00F93B5E">
      <w:pPr>
        <w:rPr>
          <w:b/>
        </w:rPr>
      </w:pPr>
    </w:p>
    <w:p w:rsidR="007235AA" w:rsidRDefault="007235AA" w:rsidP="00F93B5E">
      <w:pPr>
        <w:jc w:val="center"/>
        <w:rPr>
          <w:b/>
          <w:u w:val="single"/>
        </w:rPr>
      </w:pPr>
    </w:p>
    <w:p w:rsidR="00F93B5E" w:rsidRPr="00AD1C23" w:rsidRDefault="00E81CCD" w:rsidP="00F93B5E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F93B5E" w:rsidRPr="00AD1C23">
        <w:rPr>
          <w:b/>
          <w:u w:val="single"/>
        </w:rPr>
        <w:t>. Änderungsbeschluss zur Geschäftsverteilung</w:t>
      </w:r>
    </w:p>
    <w:p w:rsidR="00F93B5E" w:rsidRDefault="00F93B5E" w:rsidP="00F93B5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F93B5E" w:rsidRDefault="00F93B5E" w:rsidP="00F93B5E">
      <w:pPr>
        <w:jc w:val="both"/>
      </w:pPr>
    </w:p>
    <w:p w:rsidR="00A51227" w:rsidRDefault="00A51227" w:rsidP="00A51227">
      <w:pPr>
        <w:jc w:val="both"/>
      </w:pPr>
    </w:p>
    <w:p w:rsidR="00AF71EC" w:rsidRDefault="00AF71EC" w:rsidP="00A51227">
      <w:pPr>
        <w:jc w:val="both"/>
      </w:pPr>
      <w:r>
        <w:t xml:space="preserve">Am 23.06.2016 beginnt die Mutterschutzfrist von Richterin am Landgericht </w:t>
      </w:r>
      <w:r w:rsidRPr="00AF71EC">
        <w:rPr>
          <w:b/>
        </w:rPr>
        <w:t>Kausen</w:t>
      </w:r>
      <w:r>
        <w:t>.</w:t>
      </w:r>
    </w:p>
    <w:p w:rsidR="0071621B" w:rsidRDefault="0071621B" w:rsidP="0071621B">
      <w:pPr>
        <w:jc w:val="both"/>
      </w:pPr>
      <w:r>
        <w:t xml:space="preserve">Am </w:t>
      </w:r>
      <w:r w:rsidR="00AF71EC">
        <w:t>04.07</w:t>
      </w:r>
      <w:r>
        <w:t>.2016 tritt Richterin Sarah</w:t>
      </w:r>
      <w:r>
        <w:rPr>
          <w:b/>
        </w:rPr>
        <w:t xml:space="preserve"> Gerber </w:t>
      </w:r>
      <w:r>
        <w:t>ihren Dienst bei dem Landgericht Biel</w:t>
      </w:r>
      <w:r>
        <w:t>e</w:t>
      </w:r>
      <w:r>
        <w:t>feld an.</w:t>
      </w:r>
      <w:r w:rsidR="0065284D" w:rsidRPr="0065284D">
        <w:t xml:space="preserve"> </w:t>
      </w:r>
      <w:r w:rsidR="0065284D">
        <w:t xml:space="preserve">Voraussichtlich ab dem 01.07.2016 ist Richter am Landgericht </w:t>
      </w:r>
      <w:r w:rsidR="0065284D" w:rsidRPr="005B3F48">
        <w:rPr>
          <w:b/>
        </w:rPr>
        <w:t>Wahlmann</w:t>
      </w:r>
      <w:r w:rsidR="0065284D">
        <w:t xml:space="preserve"> wieder vollständig dienstfähig. Die 10. Strafkammer ist durch 4 eingegangene Haf</w:t>
      </w:r>
      <w:r w:rsidR="0065284D">
        <w:t>t</w:t>
      </w:r>
      <w:r w:rsidR="0065284D">
        <w:t>sachen (10 Ks 8/16, 10 Ks 10/16, 10 Ks 12/16, 10 Ks 13/16) erheblich belas</w:t>
      </w:r>
      <w:r w:rsidR="009C1668">
        <w:t>tet. Z</w:t>
      </w:r>
      <w:r w:rsidR="009C1668">
        <w:t>u</w:t>
      </w:r>
      <w:r w:rsidR="009C1668">
        <w:t xml:space="preserve">dem ist Richter am Landgericht </w:t>
      </w:r>
      <w:r w:rsidR="009C1668" w:rsidRPr="004A514B">
        <w:rPr>
          <w:b/>
        </w:rPr>
        <w:t>Dr.</w:t>
      </w:r>
      <w:r w:rsidR="009C1668">
        <w:t xml:space="preserve"> </w:t>
      </w:r>
      <w:r w:rsidR="009C1668">
        <w:rPr>
          <w:b/>
        </w:rPr>
        <w:t>Tyczynski</w:t>
      </w:r>
      <w:r w:rsidR="009C1668" w:rsidRPr="007D0191">
        <w:t xml:space="preserve"> für die Zeit ab dem </w:t>
      </w:r>
      <w:r w:rsidR="009C1668">
        <w:t>01.08</w:t>
      </w:r>
      <w:r w:rsidR="009C1668" w:rsidRPr="007D0191">
        <w:t>.201</w:t>
      </w:r>
      <w:r w:rsidR="009C1668">
        <w:t>6</w:t>
      </w:r>
      <w:r w:rsidR="009C1668" w:rsidRPr="007D0191">
        <w:t xml:space="preserve"> E</w:t>
      </w:r>
      <w:r w:rsidR="009C1668" w:rsidRPr="007D0191">
        <w:t>l</w:t>
      </w:r>
      <w:r w:rsidR="009C1668" w:rsidRPr="007D0191">
        <w:t xml:space="preserve">ternzeit </w:t>
      </w:r>
      <w:r w:rsidR="009C1668">
        <w:t>bewilligt</w:t>
      </w:r>
      <w:r w:rsidR="009C1668" w:rsidRPr="007D0191">
        <w:t>.</w:t>
      </w:r>
      <w:r w:rsidR="009C1668">
        <w:t xml:space="preserve"> Ohne</w:t>
      </w:r>
      <w:r w:rsidR="0065284D">
        <w:t xml:space="preserve"> zusätzliche Arbeitskraft </w:t>
      </w:r>
      <w:r w:rsidR="009C1668">
        <w:t xml:space="preserve">ist die Kammer </w:t>
      </w:r>
      <w:r w:rsidR="0065284D">
        <w:t>nicht in der Lage, die Termi</w:t>
      </w:r>
      <w:r w:rsidR="009C1668">
        <w:t xml:space="preserve">ne gem. § </w:t>
      </w:r>
      <w:r w:rsidR="0065284D">
        <w:t>121 StPO einzuhalten.</w:t>
      </w:r>
    </w:p>
    <w:p w:rsidR="009B69FC" w:rsidRDefault="009B69FC" w:rsidP="0071621B">
      <w:pPr>
        <w:jc w:val="both"/>
      </w:pPr>
    </w:p>
    <w:p w:rsidR="00F93B5E" w:rsidRPr="00904C19" w:rsidRDefault="00F93B5E" w:rsidP="00F93B5E">
      <w:pPr>
        <w:jc w:val="both"/>
        <w:rPr>
          <w:u w:val="single"/>
        </w:rPr>
      </w:pPr>
      <w:r w:rsidRPr="00904C19">
        <w:rPr>
          <w:u w:val="single"/>
        </w:rPr>
        <w:t xml:space="preserve">Aus diesem Grund wird die richterliche Geschäftsverteilung mit Wirkung ab dem </w:t>
      </w:r>
      <w:r w:rsidR="00586048" w:rsidRPr="00904C19">
        <w:rPr>
          <w:b/>
          <w:u w:val="single"/>
        </w:rPr>
        <w:t>04</w:t>
      </w:r>
      <w:r w:rsidRPr="00904C19">
        <w:rPr>
          <w:b/>
          <w:u w:val="single"/>
        </w:rPr>
        <w:t>.0</w:t>
      </w:r>
      <w:r w:rsidR="00586048" w:rsidRPr="00904C19">
        <w:rPr>
          <w:b/>
          <w:u w:val="single"/>
        </w:rPr>
        <w:t>7</w:t>
      </w:r>
      <w:r w:rsidRPr="00904C19">
        <w:rPr>
          <w:b/>
          <w:u w:val="single"/>
        </w:rPr>
        <w:t>.2016</w:t>
      </w:r>
      <w:r w:rsidRPr="00904C19">
        <w:rPr>
          <w:u w:val="single"/>
        </w:rPr>
        <w:t xml:space="preserve"> wie folgt geändert:</w:t>
      </w:r>
    </w:p>
    <w:p w:rsidR="00904C19" w:rsidRDefault="00904C19" w:rsidP="00F93B5E">
      <w:pPr>
        <w:jc w:val="both"/>
      </w:pPr>
    </w:p>
    <w:p w:rsidR="00586048" w:rsidRDefault="00586048" w:rsidP="00F93B5E">
      <w:pPr>
        <w:jc w:val="both"/>
      </w:pPr>
      <w:r w:rsidRPr="00586048">
        <w:t xml:space="preserve">Richterin </w:t>
      </w:r>
      <w:r>
        <w:rPr>
          <w:b/>
        </w:rPr>
        <w:t xml:space="preserve">Gerber </w:t>
      </w:r>
      <w:r w:rsidRPr="00586048">
        <w:t xml:space="preserve">wird der </w:t>
      </w:r>
      <w:r w:rsidR="00E12F86">
        <w:t>8. Zivilkammer zugewiesen.</w:t>
      </w:r>
    </w:p>
    <w:p w:rsidR="00E12F86" w:rsidRDefault="00E12F86" w:rsidP="00F93B5E">
      <w:pPr>
        <w:jc w:val="both"/>
      </w:pPr>
    </w:p>
    <w:p w:rsidR="00E12F86" w:rsidRPr="00904C19" w:rsidRDefault="00E12F86" w:rsidP="00F93B5E">
      <w:pPr>
        <w:jc w:val="both"/>
        <w:rPr>
          <w:u w:val="single"/>
        </w:rPr>
      </w:pPr>
      <w:r w:rsidRPr="00904C19">
        <w:rPr>
          <w:u w:val="single"/>
        </w:rPr>
        <w:t xml:space="preserve">Mit Wirkung ab dem </w:t>
      </w:r>
      <w:r w:rsidRPr="00904C19">
        <w:rPr>
          <w:b/>
          <w:u w:val="single"/>
        </w:rPr>
        <w:t>11.07.2016</w:t>
      </w:r>
      <w:r w:rsidRPr="00904C19">
        <w:rPr>
          <w:u w:val="single"/>
        </w:rPr>
        <w:t>:</w:t>
      </w:r>
    </w:p>
    <w:p w:rsidR="00904C19" w:rsidRDefault="00904C19" w:rsidP="00F93B5E">
      <w:pPr>
        <w:tabs>
          <w:tab w:val="left" w:pos="2835"/>
          <w:tab w:val="left" w:pos="6379"/>
        </w:tabs>
        <w:jc w:val="both"/>
      </w:pPr>
    </w:p>
    <w:p w:rsidR="00F93B5E" w:rsidRDefault="00F93B5E" w:rsidP="00F93B5E">
      <w:pPr>
        <w:tabs>
          <w:tab w:val="left" w:pos="2835"/>
          <w:tab w:val="left" w:pos="6379"/>
        </w:tabs>
        <w:jc w:val="both"/>
      </w:pPr>
      <w:r>
        <w:t>Richter</w:t>
      </w:r>
      <w:r w:rsidR="00CE173C">
        <w:t>in</w:t>
      </w:r>
      <w:r>
        <w:t xml:space="preserve"> am Landgericht </w:t>
      </w:r>
      <w:r w:rsidR="00CE173C">
        <w:rPr>
          <w:b/>
        </w:rPr>
        <w:t>Breuer</w:t>
      </w:r>
      <w:r>
        <w:t xml:space="preserve"> </w:t>
      </w:r>
      <w:r w:rsidRPr="00FD5446">
        <w:t xml:space="preserve">scheidet </w:t>
      </w:r>
      <w:r>
        <w:t>aus der 1</w:t>
      </w:r>
      <w:r w:rsidR="00CE173C">
        <w:t>5</w:t>
      </w:r>
      <w:r>
        <w:t>.</w:t>
      </w:r>
      <w:r w:rsidRPr="00FD5446">
        <w:t xml:space="preserve"> </w:t>
      </w:r>
      <w:r>
        <w:t>Strafkammer (StVK)</w:t>
      </w:r>
      <w:r w:rsidRPr="00FD5446">
        <w:t xml:space="preserve"> aus und wird im Umfang des dadurch freiwerdenden Arbeitskraftanteils von 0,</w:t>
      </w:r>
      <w:r>
        <w:t>2</w:t>
      </w:r>
      <w:r w:rsidRPr="00FD5446">
        <w:t xml:space="preserve"> </w:t>
      </w:r>
      <w:r w:rsidR="00CE173C">
        <w:t>ihrer</w:t>
      </w:r>
      <w:r w:rsidRPr="00FD5446">
        <w:t xml:space="preserve"> </w:t>
      </w:r>
      <w:r>
        <w:t>Arbeit</w:t>
      </w:r>
      <w:r>
        <w:t>s</w:t>
      </w:r>
      <w:r w:rsidR="00CE173C">
        <w:t>kraft der 10</w:t>
      </w:r>
      <w:r w:rsidRPr="00FD5446">
        <w:t xml:space="preserve">. Strafkammer zugewiesen, der </w:t>
      </w:r>
      <w:r w:rsidR="00CE173C">
        <w:t>sie</w:t>
      </w:r>
      <w:r w:rsidRPr="00FD5446">
        <w:t xml:space="preserve"> nun</w:t>
      </w:r>
      <w:r w:rsidR="00CE173C">
        <w:t>mehr mit 1,0</w:t>
      </w:r>
      <w:r w:rsidRPr="00FD5446">
        <w:t xml:space="preserve"> </w:t>
      </w:r>
      <w:r w:rsidR="00CE173C">
        <w:t>ihrer</w:t>
      </w:r>
      <w:r w:rsidRPr="00FD5446">
        <w:t xml:space="preserve"> Arbeitskraft a</w:t>
      </w:r>
      <w:r w:rsidRPr="00FD5446">
        <w:t>n</w:t>
      </w:r>
      <w:r w:rsidRPr="00FD5446">
        <w:t>gehört.</w:t>
      </w:r>
    </w:p>
    <w:p w:rsidR="00F93B5E" w:rsidRDefault="00F93B5E" w:rsidP="00F93B5E">
      <w:pPr>
        <w:tabs>
          <w:tab w:val="left" w:pos="2835"/>
          <w:tab w:val="left" w:pos="6379"/>
        </w:tabs>
        <w:jc w:val="both"/>
      </w:pPr>
    </w:p>
    <w:p w:rsidR="00586048" w:rsidRPr="00904C19" w:rsidRDefault="00586048" w:rsidP="00F93B5E">
      <w:pPr>
        <w:tabs>
          <w:tab w:val="left" w:pos="2835"/>
          <w:tab w:val="left" w:pos="6379"/>
        </w:tabs>
        <w:jc w:val="both"/>
        <w:rPr>
          <w:u w:val="single"/>
        </w:rPr>
      </w:pPr>
      <w:r w:rsidRPr="00904C19">
        <w:rPr>
          <w:u w:val="single"/>
        </w:rPr>
        <w:t xml:space="preserve">Mit Wirkung ab dem </w:t>
      </w:r>
      <w:r w:rsidRPr="00904C19">
        <w:rPr>
          <w:b/>
          <w:u w:val="single"/>
        </w:rPr>
        <w:t>18.07.2016</w:t>
      </w:r>
      <w:r w:rsidRPr="00904C19">
        <w:rPr>
          <w:u w:val="single"/>
        </w:rPr>
        <w:t>:</w:t>
      </w:r>
    </w:p>
    <w:p w:rsidR="009E5D9A" w:rsidRDefault="009E5D9A" w:rsidP="009E5D9A">
      <w:pPr>
        <w:tabs>
          <w:tab w:val="left" w:pos="2835"/>
          <w:tab w:val="left" w:pos="6379"/>
        </w:tabs>
        <w:jc w:val="both"/>
      </w:pPr>
    </w:p>
    <w:p w:rsidR="009E5D9A" w:rsidRDefault="009E5D9A" w:rsidP="009E5D9A">
      <w:pPr>
        <w:tabs>
          <w:tab w:val="left" w:pos="2835"/>
          <w:tab w:val="left" w:pos="6379"/>
        </w:tabs>
        <w:jc w:val="both"/>
      </w:pPr>
      <w:r>
        <w:t xml:space="preserve">1. </w:t>
      </w:r>
    </w:p>
    <w:p w:rsidR="009E5D9A" w:rsidRDefault="009E5D9A" w:rsidP="009E5D9A">
      <w:pPr>
        <w:tabs>
          <w:tab w:val="left" w:pos="2835"/>
          <w:tab w:val="left" w:pos="6379"/>
        </w:tabs>
        <w:jc w:val="both"/>
      </w:pPr>
      <w:r>
        <w:t xml:space="preserve">Richter am Landgericht Dr. Pahnke scheidet aus der 16. Strafkammer (StVK) aus und wechselt </w:t>
      </w:r>
      <w:r w:rsidRPr="00FD5446">
        <w:t>im Umfang des dadurch freiwerdenden Arbeitskraftanteils von 0,</w:t>
      </w:r>
      <w:r>
        <w:t>2</w:t>
      </w:r>
      <w:r w:rsidRPr="00FD5446">
        <w:t xml:space="preserve"> </w:t>
      </w:r>
      <w:r>
        <w:t>se</w:t>
      </w:r>
      <w:r>
        <w:t>i</w:t>
      </w:r>
      <w:r>
        <w:lastRenderedPageBreak/>
        <w:t>ner</w:t>
      </w:r>
      <w:r w:rsidRPr="00FD5446">
        <w:t xml:space="preserve"> </w:t>
      </w:r>
      <w:r>
        <w:t>Arbeitskraft in die 10</w:t>
      </w:r>
      <w:r w:rsidRPr="00FD5446">
        <w:t>. Strafkammer</w:t>
      </w:r>
      <w:r>
        <w:t>. Im Umfang von 0,3 seiner Arbeitskraft sche</w:t>
      </w:r>
      <w:r>
        <w:t>i</w:t>
      </w:r>
      <w:r>
        <w:t>det Dr. Pahnke aus der 4. Strafkammer aus und wechselt in die 10. Strafkammer, der er nunmehr mit 0,5 seiner Arbeitskraft angehört.</w:t>
      </w:r>
    </w:p>
    <w:p w:rsidR="00EF189F" w:rsidRDefault="00EF189F" w:rsidP="00F93B5E">
      <w:pPr>
        <w:tabs>
          <w:tab w:val="left" w:pos="2835"/>
          <w:tab w:val="left" w:pos="6379"/>
        </w:tabs>
        <w:jc w:val="both"/>
      </w:pPr>
    </w:p>
    <w:p w:rsidR="00586048" w:rsidRDefault="009E5D9A" w:rsidP="00F93B5E">
      <w:pPr>
        <w:tabs>
          <w:tab w:val="left" w:pos="2835"/>
          <w:tab w:val="left" w:pos="6379"/>
        </w:tabs>
        <w:jc w:val="both"/>
      </w:pPr>
      <w:r>
        <w:t>2.</w:t>
      </w:r>
    </w:p>
    <w:p w:rsidR="009E5D9A" w:rsidRDefault="009E5D9A" w:rsidP="009E5D9A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9E5D9A">
        <w:rPr>
          <w:b/>
        </w:rPr>
        <w:t>Reiner</w:t>
      </w:r>
      <w:r>
        <w:t xml:space="preserve"> scheidet aus der</w:t>
      </w:r>
      <w:r w:rsidRPr="009E5D9A">
        <w:t xml:space="preserve"> </w:t>
      </w:r>
      <w:r>
        <w:t xml:space="preserve">17. Strafkammer (StVK) aus und wechselt </w:t>
      </w:r>
      <w:r w:rsidRPr="00FD5446">
        <w:t>im Umfang des dadurch freiwerdenden Arbeitskraftanteils von 0,</w:t>
      </w:r>
      <w:r>
        <w:t>3</w:t>
      </w:r>
      <w:r w:rsidRPr="00FD5446">
        <w:t xml:space="preserve"> </w:t>
      </w:r>
      <w:r>
        <w:t>seiner</w:t>
      </w:r>
      <w:r w:rsidRPr="00FD5446">
        <w:t xml:space="preserve"> </w:t>
      </w:r>
      <w:r>
        <w:t>Arbeitskraft in die 16</w:t>
      </w:r>
      <w:r w:rsidRPr="00FD5446">
        <w:t>. Strafkammer</w:t>
      </w:r>
      <w:r>
        <w:t>.</w:t>
      </w:r>
    </w:p>
    <w:p w:rsidR="009E5D9A" w:rsidRDefault="009E5D9A" w:rsidP="00F93B5E">
      <w:pPr>
        <w:tabs>
          <w:tab w:val="left" w:pos="2835"/>
          <w:tab w:val="left" w:pos="6379"/>
        </w:tabs>
        <w:jc w:val="both"/>
      </w:pPr>
    </w:p>
    <w:p w:rsidR="009E5D9A" w:rsidRDefault="009E5D9A" w:rsidP="00F93B5E">
      <w:pPr>
        <w:tabs>
          <w:tab w:val="left" w:pos="2835"/>
          <w:tab w:val="left" w:pos="6379"/>
        </w:tabs>
        <w:jc w:val="both"/>
      </w:pPr>
      <w:r>
        <w:t>3.</w:t>
      </w:r>
    </w:p>
    <w:p w:rsidR="009E5D9A" w:rsidRDefault="009E5D9A" w:rsidP="00F93B5E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904C19">
        <w:rPr>
          <w:b/>
        </w:rPr>
        <w:t>Wahlmann</w:t>
      </w:r>
      <w:r>
        <w:t xml:space="preserve"> scheidet im Umfang von 0,4 seiner Arbeitskraft aus der 17. Strafkammer (StVK) aus und wechselt in die 15. Strafkammer (StVK)</w:t>
      </w:r>
      <w:r w:rsidR="0023135A">
        <w:t xml:space="preserve">, der </w:t>
      </w:r>
      <w:r w:rsidR="0074561E">
        <w:t xml:space="preserve">er </w:t>
      </w:r>
      <w:r w:rsidR="0023135A">
        <w:t>nunmehr mit 0,8 seiner Arbeitskraft angehört.</w:t>
      </w:r>
    </w:p>
    <w:p w:rsidR="009E5D9A" w:rsidRDefault="009E5D9A" w:rsidP="00F93B5E">
      <w:pPr>
        <w:tabs>
          <w:tab w:val="left" w:pos="2835"/>
          <w:tab w:val="left" w:pos="6379"/>
        </w:tabs>
        <w:jc w:val="both"/>
      </w:pPr>
    </w:p>
    <w:p w:rsidR="009E5D9A" w:rsidRDefault="009E5D9A" w:rsidP="00F93B5E">
      <w:pPr>
        <w:tabs>
          <w:tab w:val="left" w:pos="2835"/>
          <w:tab w:val="left" w:pos="6379"/>
        </w:tabs>
        <w:jc w:val="both"/>
      </w:pPr>
    </w:p>
    <w:p w:rsidR="009E5D9A" w:rsidRDefault="009E5D9A" w:rsidP="00F93B5E">
      <w:pPr>
        <w:tabs>
          <w:tab w:val="left" w:pos="2835"/>
          <w:tab w:val="left" w:pos="6379"/>
        </w:tabs>
        <w:jc w:val="both"/>
      </w:pPr>
    </w:p>
    <w:p w:rsidR="00C06CFB" w:rsidRDefault="00C06CFB" w:rsidP="00C06CFB">
      <w:pPr>
        <w:tabs>
          <w:tab w:val="left" w:pos="2835"/>
          <w:tab w:val="left" w:pos="6379"/>
        </w:tabs>
        <w:jc w:val="both"/>
      </w:pPr>
    </w:p>
    <w:p w:rsidR="00601423" w:rsidRDefault="00601423" w:rsidP="00F93B5E">
      <w:pPr>
        <w:jc w:val="both"/>
      </w:pPr>
    </w:p>
    <w:p w:rsidR="00F93B5E" w:rsidRDefault="00F93B5E" w:rsidP="00F93B5E">
      <w:pPr>
        <w:jc w:val="both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F93B5E" w:rsidRPr="00FD710C" w:rsidRDefault="00FD710C" w:rsidP="00F93B5E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tab/>
        <w:t xml:space="preserve">   </w:t>
      </w:r>
      <w:r w:rsidRPr="00FD710C">
        <w:rPr>
          <w:i/>
        </w:rPr>
        <w:tab/>
      </w:r>
      <w:r w:rsidRPr="00FD710C">
        <w:rPr>
          <w:i/>
        </w:rPr>
        <w:tab/>
      </w: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sectPr w:rsidR="00F93B5E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docVars>
    <w:docVar w:name="dgnword-docGUID" w:val="{B8D4EFA5-0C78-420F-9DBC-9DA72F155C17}"/>
    <w:docVar w:name="dgnword-eventsink" w:val="248512592"/>
  </w:docVars>
  <w:rsids>
    <w:rsidRoot w:val="00846D1C"/>
    <w:rsid w:val="00010289"/>
    <w:rsid w:val="00013F9A"/>
    <w:rsid w:val="00061C65"/>
    <w:rsid w:val="00074E4E"/>
    <w:rsid w:val="00093720"/>
    <w:rsid w:val="000A139C"/>
    <w:rsid w:val="000E2A5F"/>
    <w:rsid w:val="001903C9"/>
    <w:rsid w:val="001D7577"/>
    <w:rsid w:val="002255C6"/>
    <w:rsid w:val="0023135A"/>
    <w:rsid w:val="00237E24"/>
    <w:rsid w:val="002769BC"/>
    <w:rsid w:val="002966E5"/>
    <w:rsid w:val="00444857"/>
    <w:rsid w:val="00453A85"/>
    <w:rsid w:val="00484732"/>
    <w:rsid w:val="004A4C18"/>
    <w:rsid w:val="004B5F0B"/>
    <w:rsid w:val="004D1C7A"/>
    <w:rsid w:val="004E7E9F"/>
    <w:rsid w:val="005271A3"/>
    <w:rsid w:val="00582541"/>
    <w:rsid w:val="00586048"/>
    <w:rsid w:val="005B31BD"/>
    <w:rsid w:val="005C1E9B"/>
    <w:rsid w:val="00601423"/>
    <w:rsid w:val="0060265C"/>
    <w:rsid w:val="0065284D"/>
    <w:rsid w:val="00665C63"/>
    <w:rsid w:val="006F48FF"/>
    <w:rsid w:val="0071621B"/>
    <w:rsid w:val="007235AA"/>
    <w:rsid w:val="0074561E"/>
    <w:rsid w:val="007603F1"/>
    <w:rsid w:val="007B0F18"/>
    <w:rsid w:val="007E31B2"/>
    <w:rsid w:val="00830B9C"/>
    <w:rsid w:val="00837C63"/>
    <w:rsid w:val="00846D1C"/>
    <w:rsid w:val="00856942"/>
    <w:rsid w:val="00897CBB"/>
    <w:rsid w:val="008A245F"/>
    <w:rsid w:val="008A6EF9"/>
    <w:rsid w:val="008B0ADB"/>
    <w:rsid w:val="008C2F06"/>
    <w:rsid w:val="008D4D93"/>
    <w:rsid w:val="00904C19"/>
    <w:rsid w:val="00982315"/>
    <w:rsid w:val="009828A6"/>
    <w:rsid w:val="009861B1"/>
    <w:rsid w:val="009B69FC"/>
    <w:rsid w:val="009C1668"/>
    <w:rsid w:val="009E19CC"/>
    <w:rsid w:val="009E5D9A"/>
    <w:rsid w:val="009E7B2E"/>
    <w:rsid w:val="00A17012"/>
    <w:rsid w:val="00A400E5"/>
    <w:rsid w:val="00A51227"/>
    <w:rsid w:val="00AF71EC"/>
    <w:rsid w:val="00B00FEE"/>
    <w:rsid w:val="00B17E30"/>
    <w:rsid w:val="00BB28F3"/>
    <w:rsid w:val="00BF332D"/>
    <w:rsid w:val="00C06CFB"/>
    <w:rsid w:val="00C17DB6"/>
    <w:rsid w:val="00CC7344"/>
    <w:rsid w:val="00CE173C"/>
    <w:rsid w:val="00CF530A"/>
    <w:rsid w:val="00DA70B1"/>
    <w:rsid w:val="00E12F86"/>
    <w:rsid w:val="00E81CCD"/>
    <w:rsid w:val="00EE0BEA"/>
    <w:rsid w:val="00EF189F"/>
    <w:rsid w:val="00F2780C"/>
    <w:rsid w:val="00F62A17"/>
    <w:rsid w:val="00F70249"/>
    <w:rsid w:val="00F93B5E"/>
    <w:rsid w:val="00FD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2016-06-14T15:31:00Z</cp:lastPrinted>
  <dcterms:created xsi:type="dcterms:W3CDTF">2016-06-17T09:13:00Z</dcterms:created>
  <dcterms:modified xsi:type="dcterms:W3CDTF">2016-06-17T09:13:00Z</dcterms:modified>
</cp:coreProperties>
</file>