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5E" w:rsidRPr="000D6247" w:rsidRDefault="00F93B5E" w:rsidP="00F93B5E">
      <w:pPr>
        <w:rPr>
          <w:b/>
        </w:rPr>
      </w:pPr>
      <w:r w:rsidRPr="000D6247">
        <w:rPr>
          <w:b/>
        </w:rPr>
        <w:t>Das Präsidium des Landgerichts</w:t>
      </w:r>
    </w:p>
    <w:p w:rsidR="00F93B5E" w:rsidRPr="000D6247" w:rsidRDefault="00F93B5E" w:rsidP="00F93B5E">
      <w:pPr>
        <w:rPr>
          <w:b/>
        </w:rPr>
      </w:pPr>
      <w:r w:rsidRPr="000D6247">
        <w:rPr>
          <w:b/>
        </w:rPr>
        <w:t xml:space="preserve">320 E – 50. </w:t>
      </w:r>
      <w:r w:rsidR="00F80D68">
        <w:rPr>
          <w:b/>
        </w:rPr>
        <w:t>682</w:t>
      </w:r>
      <w:r w:rsidRPr="000D6247">
        <w:rPr>
          <w:b/>
        </w:rPr>
        <w:t xml:space="preserve"> (11) </w:t>
      </w:r>
      <w:r w:rsidRPr="000D6247">
        <w:rPr>
          <w:b/>
        </w:rPr>
        <w:tab/>
        <w:t xml:space="preserve">        </w:t>
      </w:r>
      <w:r w:rsidRPr="000D6247">
        <w:rPr>
          <w:b/>
        </w:rPr>
        <w:tab/>
        <w:t xml:space="preserve">        </w:t>
      </w:r>
      <w:r w:rsidRPr="000D6247">
        <w:rPr>
          <w:b/>
        </w:rPr>
        <w:tab/>
        <w:t xml:space="preserve">              </w:t>
      </w:r>
      <w:r w:rsidRPr="000D6247">
        <w:rPr>
          <w:b/>
        </w:rPr>
        <w:tab/>
        <w:t xml:space="preserve">        Bielefeld, den </w:t>
      </w:r>
      <w:r w:rsidR="00F80D68">
        <w:rPr>
          <w:b/>
        </w:rPr>
        <w:t>26.</w:t>
      </w:r>
      <w:r w:rsidR="005271A3" w:rsidRPr="000D6247">
        <w:rPr>
          <w:b/>
        </w:rPr>
        <w:t>0</w:t>
      </w:r>
      <w:r w:rsidR="00F51E67" w:rsidRPr="000D6247">
        <w:rPr>
          <w:b/>
        </w:rPr>
        <w:t>7</w:t>
      </w:r>
      <w:r w:rsidR="005271A3" w:rsidRPr="000D6247">
        <w:rPr>
          <w:b/>
        </w:rPr>
        <w:t>.2016</w:t>
      </w:r>
    </w:p>
    <w:p w:rsidR="00F93B5E" w:rsidRPr="000D6247" w:rsidRDefault="00F93B5E" w:rsidP="00F93B5E">
      <w:pPr>
        <w:rPr>
          <w:b/>
        </w:rPr>
      </w:pPr>
    </w:p>
    <w:p w:rsidR="007235AA" w:rsidRPr="000D6247" w:rsidRDefault="007235AA" w:rsidP="00F93B5E">
      <w:pPr>
        <w:jc w:val="center"/>
        <w:rPr>
          <w:b/>
          <w:u w:val="single"/>
        </w:rPr>
      </w:pPr>
    </w:p>
    <w:p w:rsidR="00F93B5E" w:rsidRPr="000D6247" w:rsidRDefault="00E81CCD" w:rsidP="00F93B5E">
      <w:pPr>
        <w:jc w:val="center"/>
        <w:rPr>
          <w:b/>
          <w:u w:val="single"/>
        </w:rPr>
      </w:pPr>
      <w:r w:rsidRPr="000D6247">
        <w:rPr>
          <w:b/>
          <w:u w:val="single"/>
        </w:rPr>
        <w:t>1</w:t>
      </w:r>
      <w:r w:rsidR="007009C2" w:rsidRPr="000D6247">
        <w:rPr>
          <w:b/>
          <w:u w:val="single"/>
        </w:rPr>
        <w:t>3</w:t>
      </w:r>
      <w:r w:rsidR="00F93B5E" w:rsidRPr="000D6247">
        <w:rPr>
          <w:b/>
          <w:u w:val="single"/>
        </w:rPr>
        <w:t>. Änderungsbeschluss zur Geschäftsverteilung</w:t>
      </w:r>
    </w:p>
    <w:p w:rsidR="00F93B5E" w:rsidRPr="000D6247" w:rsidRDefault="00F93B5E" w:rsidP="00F93B5E">
      <w:pPr>
        <w:jc w:val="center"/>
        <w:rPr>
          <w:b/>
          <w:u w:val="single"/>
        </w:rPr>
      </w:pPr>
      <w:r w:rsidRPr="000D6247">
        <w:rPr>
          <w:b/>
          <w:u w:val="single"/>
        </w:rPr>
        <w:t>für das Landgericht Bielefeld im Jahr 2016</w:t>
      </w:r>
    </w:p>
    <w:p w:rsidR="00F93B5E" w:rsidRPr="000D6247" w:rsidRDefault="00F93B5E" w:rsidP="00F93B5E">
      <w:pPr>
        <w:jc w:val="both"/>
      </w:pPr>
    </w:p>
    <w:p w:rsidR="007E0212" w:rsidRDefault="007E0212" w:rsidP="001C4BBD">
      <w:pPr>
        <w:jc w:val="both"/>
      </w:pPr>
      <w:r w:rsidRPr="007E0212">
        <w:t xml:space="preserve">Richter am Landgericht </w:t>
      </w:r>
      <w:r w:rsidRPr="007E0212">
        <w:rPr>
          <w:b/>
        </w:rPr>
        <w:t>Wahlmann</w:t>
      </w:r>
      <w:r w:rsidRPr="007E0212">
        <w:t xml:space="preserve"> ist weiterhin nur mit 0,5 seiner regelmäßigen A</w:t>
      </w:r>
      <w:r w:rsidRPr="007E0212">
        <w:t>r</w:t>
      </w:r>
      <w:r w:rsidRPr="007E0212">
        <w:t>beitskraft dienstfähig – seine Wiedereingliederung dauert an.</w:t>
      </w:r>
    </w:p>
    <w:p w:rsidR="007E0212" w:rsidRDefault="007E0212" w:rsidP="001C4BBD">
      <w:pPr>
        <w:jc w:val="both"/>
      </w:pPr>
    </w:p>
    <w:p w:rsidR="007E0212" w:rsidRDefault="007009C2" w:rsidP="001C4BBD">
      <w:pPr>
        <w:jc w:val="both"/>
      </w:pPr>
      <w:r w:rsidRPr="002251E0">
        <w:t xml:space="preserve">Richter am Landgericht </w:t>
      </w:r>
      <w:r w:rsidRPr="002251E0">
        <w:rPr>
          <w:b/>
        </w:rPr>
        <w:t>Schwartz</w:t>
      </w:r>
      <w:r w:rsidRPr="002251E0">
        <w:t xml:space="preserve"> ist mit Wirkung vom 01.08.2016 zum Zwecke der Erprobung an das Oberlandesgericht Hamm abgeordnet.</w:t>
      </w:r>
      <w:r w:rsidR="007A7E42" w:rsidRPr="00D263AD">
        <w:rPr>
          <w:i/>
        </w:rPr>
        <w:t xml:space="preserve"> </w:t>
      </w:r>
      <w:r w:rsidR="004A7378" w:rsidRPr="00D86B38">
        <w:t xml:space="preserve">Mit Wirkung vom 01.08.2016 ist Richter am Amtsgericht </w:t>
      </w:r>
      <w:r w:rsidR="004A7378" w:rsidRPr="00D86B38">
        <w:rPr>
          <w:b/>
        </w:rPr>
        <w:t>Diembeck</w:t>
      </w:r>
      <w:r w:rsidR="004A7378" w:rsidRPr="00D86B38">
        <w:t xml:space="preserve"> nunmehr mit seiner vollen Arbeit</w:t>
      </w:r>
      <w:r w:rsidR="004A7378" w:rsidRPr="00D86B38">
        <w:t>s</w:t>
      </w:r>
      <w:r w:rsidR="004A7378" w:rsidRPr="00D86B38">
        <w:t>kraft an das Landgericht Bielefeld abgeordnet.</w:t>
      </w:r>
      <w:r w:rsidR="004A7378" w:rsidRPr="00D263AD">
        <w:rPr>
          <w:i/>
        </w:rPr>
        <w:t xml:space="preserve"> </w:t>
      </w:r>
      <w:r w:rsidR="007A7E42" w:rsidRPr="002251E0">
        <w:t xml:space="preserve">Mit Ablauf des 31.07.2016 endet der Dienstleistungsauftrag von Richter </w:t>
      </w:r>
      <w:r w:rsidR="007A7E42" w:rsidRPr="002251E0">
        <w:rPr>
          <w:b/>
        </w:rPr>
        <w:t>Tepaße</w:t>
      </w:r>
      <w:r w:rsidR="007A7E42" w:rsidRPr="002251E0">
        <w:t>.</w:t>
      </w:r>
      <w:r w:rsidR="007E0212">
        <w:t xml:space="preserve"> </w:t>
      </w:r>
      <w:r w:rsidR="001C4BBD" w:rsidRPr="00D263AD">
        <w:t>Am 01.08.2016 tritt Richter</w:t>
      </w:r>
      <w:r w:rsidR="001C4BBD" w:rsidRPr="00D263AD">
        <w:rPr>
          <w:b/>
        </w:rPr>
        <w:t xml:space="preserve"> Lücken </w:t>
      </w:r>
      <w:r w:rsidR="001C4BBD" w:rsidRPr="00D263AD">
        <w:t>se</w:t>
      </w:r>
      <w:r w:rsidR="001C4BBD" w:rsidRPr="00D263AD">
        <w:t>i</w:t>
      </w:r>
      <w:r w:rsidR="001C4BBD" w:rsidRPr="00D263AD">
        <w:t>nen Dienst bei dem Landgericht Bielefeld an.</w:t>
      </w:r>
    </w:p>
    <w:p w:rsidR="007E0212" w:rsidRDefault="007E0212" w:rsidP="001C4BBD">
      <w:pPr>
        <w:jc w:val="both"/>
      </w:pPr>
    </w:p>
    <w:p w:rsidR="007E0212" w:rsidRDefault="00221143" w:rsidP="001C4BBD">
      <w:pPr>
        <w:jc w:val="both"/>
      </w:pPr>
      <w:r w:rsidRPr="007E0212">
        <w:t xml:space="preserve">Ab dem 25.08.2016 ist Richterin am Landgericht </w:t>
      </w:r>
      <w:r w:rsidRPr="007E0212">
        <w:rPr>
          <w:b/>
        </w:rPr>
        <w:t>Recksiegel</w:t>
      </w:r>
      <w:r w:rsidRPr="007E0212">
        <w:t xml:space="preserve"> Teilzeitbeschäftigung im Umfang von 0,5 ihres regelmäßigen Dienstes bewilligt.</w:t>
      </w:r>
    </w:p>
    <w:p w:rsidR="007E0212" w:rsidRDefault="007E0212" w:rsidP="001C4BBD">
      <w:pPr>
        <w:jc w:val="both"/>
      </w:pPr>
    </w:p>
    <w:p w:rsidR="001C4BBD" w:rsidRPr="007E0212" w:rsidRDefault="009413CF" w:rsidP="001C4BBD">
      <w:pPr>
        <w:jc w:val="both"/>
      </w:pPr>
      <w:r w:rsidRPr="002251E0">
        <w:t xml:space="preserve">Am 01.09.2016 tritt Richterin am Landgericht </w:t>
      </w:r>
      <w:r w:rsidRPr="002251E0">
        <w:rPr>
          <w:b/>
        </w:rPr>
        <w:t xml:space="preserve">Rösmann </w:t>
      </w:r>
      <w:r w:rsidRPr="002251E0">
        <w:t>nach Beendigung ihrer E</w:t>
      </w:r>
      <w:r w:rsidRPr="002251E0">
        <w:t>l</w:t>
      </w:r>
      <w:r w:rsidRPr="002251E0">
        <w:t xml:space="preserve">ternzeit den Dienst </w:t>
      </w:r>
      <w:r w:rsidR="00CA6A5A" w:rsidRPr="002251E0">
        <w:t>im Rahmen der ihr bewilligten Teilzeitbeschäftigung mit 0,5 des regelmäßigen Dienstes wieder an.</w:t>
      </w:r>
      <w:r w:rsidR="007E0212">
        <w:t xml:space="preserve"> </w:t>
      </w:r>
      <w:r w:rsidR="001C4BBD" w:rsidRPr="007E0212">
        <w:t xml:space="preserve">Am 01.09.2016 treten </w:t>
      </w:r>
      <w:r w:rsidR="00F80D68">
        <w:t xml:space="preserve">die </w:t>
      </w:r>
      <w:r w:rsidR="001C4BBD" w:rsidRPr="007E0212">
        <w:t>Richterin</w:t>
      </w:r>
      <w:r w:rsidR="00F80D68">
        <w:t>nen</w:t>
      </w:r>
      <w:r w:rsidR="001C4BBD" w:rsidRPr="007E0212">
        <w:t xml:space="preserve"> </w:t>
      </w:r>
      <w:r w:rsidR="001C4BBD" w:rsidRPr="007E0212">
        <w:rPr>
          <w:b/>
        </w:rPr>
        <w:t>Lichte</w:t>
      </w:r>
      <w:r w:rsidR="001C4BBD" w:rsidRPr="007E0212">
        <w:rPr>
          <w:b/>
        </w:rPr>
        <w:t>n</w:t>
      </w:r>
      <w:r w:rsidR="001C4BBD" w:rsidRPr="007E0212">
        <w:rPr>
          <w:b/>
        </w:rPr>
        <w:t xml:space="preserve">berg </w:t>
      </w:r>
      <w:r w:rsidR="001C4BBD" w:rsidRPr="007E0212">
        <w:t>und</w:t>
      </w:r>
      <w:r w:rsidR="001C4BBD" w:rsidRPr="007E0212">
        <w:rPr>
          <w:b/>
        </w:rPr>
        <w:t xml:space="preserve"> </w:t>
      </w:r>
      <w:r w:rsidR="007E0212" w:rsidRPr="007E0212">
        <w:rPr>
          <w:b/>
        </w:rPr>
        <w:t xml:space="preserve">Dr. </w:t>
      </w:r>
      <w:r w:rsidR="001C4BBD" w:rsidRPr="007E0212">
        <w:rPr>
          <w:b/>
        </w:rPr>
        <w:t xml:space="preserve">Hildebrandt </w:t>
      </w:r>
      <w:r w:rsidR="001C4BBD" w:rsidRPr="007E0212">
        <w:t>ihren Dienst bei dem Landgericht Bielefeld an.</w:t>
      </w:r>
      <w:r w:rsidR="007E0212">
        <w:t xml:space="preserve"> </w:t>
      </w:r>
    </w:p>
    <w:p w:rsidR="002611D2" w:rsidRPr="00D263AD" w:rsidRDefault="002611D2" w:rsidP="00C64CCB">
      <w:pPr>
        <w:jc w:val="both"/>
        <w:rPr>
          <w:i/>
        </w:rPr>
      </w:pPr>
    </w:p>
    <w:p w:rsidR="004E44BB" w:rsidRPr="00EC5133" w:rsidRDefault="00042336" w:rsidP="00F36723">
      <w:pPr>
        <w:jc w:val="both"/>
      </w:pPr>
      <w:r w:rsidRPr="00EC5133">
        <w:t>Die 10. große Strafkammer benötigt in der Strafsache gegen Sudermann (010 Ks 12/16) einen Ergänzungsrichter. Mit Ausnahme des Berichterstatters sind sämtliche weiteren Beisitzer sowohl der 10. Strafkammer als auch der übrigen großen Stra</w:t>
      </w:r>
      <w:r w:rsidRPr="00EC5133">
        <w:t>f</w:t>
      </w:r>
      <w:r w:rsidRPr="00EC5133">
        <w:t>kammern aufgrund von Urlaubs oder eigener Sitzungstätigkeit an einem oder mehr</w:t>
      </w:r>
      <w:r w:rsidRPr="00EC5133">
        <w:t>e</w:t>
      </w:r>
      <w:r w:rsidRPr="00EC5133">
        <w:t>ren der anberaumten Terminstage verhindert (vgl. anliegende „Anforderung ein</w:t>
      </w:r>
      <w:r w:rsidR="00237533" w:rsidRPr="00EC5133">
        <w:t xml:space="preserve">es Vertreters in Strafsachen“). </w:t>
      </w:r>
      <w:r w:rsidR="00356047" w:rsidRPr="00EC5133">
        <w:t>Die weitere Reihenfolge bei der Zuziehung eines Ergä</w:t>
      </w:r>
      <w:r w:rsidR="00356047" w:rsidRPr="00EC5133">
        <w:t>n</w:t>
      </w:r>
      <w:r w:rsidR="00356047" w:rsidRPr="00EC5133">
        <w:t>zungsrichters richtet sich nach Ziff. A. I. 7. und A. I. 6. des Geschäftsverteilungsplans des Landgerichts Bielefeld für das Jahr 2016.</w:t>
      </w:r>
      <w:r w:rsidR="00F36723" w:rsidRPr="00EC5133">
        <w:t xml:space="preserve"> Sämtliche Proberichter und sämtliche planmäßig angestellten Beisitzer der Zivilkammern sind verhindert. Wegen der Ei</w:t>
      </w:r>
      <w:r w:rsidR="00F36723" w:rsidRPr="00EC5133">
        <w:t>n</w:t>
      </w:r>
      <w:r w:rsidR="00F36723" w:rsidRPr="00EC5133">
        <w:lastRenderedPageBreak/>
        <w:t xml:space="preserve">zelheiten wird auf den anliegenden Vermerk vom </w:t>
      </w:r>
      <w:r w:rsidR="00F80D68">
        <w:t>25.</w:t>
      </w:r>
      <w:r w:rsidR="00F36723" w:rsidRPr="00EC5133">
        <w:t>07.2016 Bezug genommen. Sämtliche durch den Geschäftsverteilungsplan vorgegebene Regelungen zur Zuwe</w:t>
      </w:r>
      <w:r w:rsidR="00F36723" w:rsidRPr="00EC5133">
        <w:t>i</w:t>
      </w:r>
      <w:r w:rsidR="00F36723" w:rsidRPr="00EC5133">
        <w:t>sung eines Ergänzungsrichters sind</w:t>
      </w:r>
      <w:r w:rsidR="004E44BB" w:rsidRPr="00EC5133">
        <w:t xml:space="preserve"> damit unvorhersehbar erschöpft.</w:t>
      </w:r>
    </w:p>
    <w:p w:rsidR="00F36723" w:rsidRPr="00EC5133" w:rsidRDefault="00F36723" w:rsidP="00042336">
      <w:pPr>
        <w:jc w:val="both"/>
      </w:pPr>
    </w:p>
    <w:p w:rsidR="00F36723" w:rsidRPr="00EC5133" w:rsidRDefault="00E33619" w:rsidP="00F36723">
      <w:pPr>
        <w:spacing w:after="120"/>
        <w:jc w:val="both"/>
      </w:pPr>
      <w:r w:rsidRPr="00EC5133">
        <w:t>Daher wird f</w:t>
      </w:r>
      <w:r w:rsidR="00F36723" w:rsidRPr="00EC5133">
        <w:t xml:space="preserve">ür das Strafverfahren 10 Ks 12/16 </w:t>
      </w:r>
      <w:r w:rsidR="00022B2F">
        <w:t>Richterin Schaper</w:t>
      </w:r>
      <w:r w:rsidR="00F36723" w:rsidRPr="00EC5133">
        <w:t xml:space="preserve"> </w:t>
      </w:r>
      <w:r w:rsidR="00022B2F">
        <w:t>zur</w:t>
      </w:r>
      <w:r w:rsidR="00F36723" w:rsidRPr="00EC5133">
        <w:t xml:space="preserve"> Ergänzung</w:t>
      </w:r>
      <w:r w:rsidR="00F36723" w:rsidRPr="00EC5133">
        <w:t>s</w:t>
      </w:r>
      <w:r w:rsidR="00F36723" w:rsidRPr="00EC5133">
        <w:t>richter</w:t>
      </w:r>
      <w:r w:rsidR="00022B2F">
        <w:t>in</w:t>
      </w:r>
      <w:r w:rsidR="00F36723" w:rsidRPr="00EC5133">
        <w:t xml:space="preserve"> bestellt.</w:t>
      </w:r>
    </w:p>
    <w:p w:rsidR="00DA01EB" w:rsidRPr="00D263AD" w:rsidRDefault="00DA01EB" w:rsidP="00C64CCB">
      <w:pPr>
        <w:jc w:val="both"/>
        <w:rPr>
          <w:i/>
        </w:rPr>
      </w:pPr>
    </w:p>
    <w:p w:rsidR="007A7E42" w:rsidRPr="00D263AD" w:rsidRDefault="007A7E42" w:rsidP="00C64CCB">
      <w:pPr>
        <w:jc w:val="both"/>
        <w:rPr>
          <w:i/>
        </w:rPr>
      </w:pPr>
    </w:p>
    <w:p w:rsidR="00C64CCB" w:rsidRPr="00EC5133" w:rsidRDefault="00C64CCB" w:rsidP="00C64CCB">
      <w:pPr>
        <w:jc w:val="both"/>
      </w:pPr>
      <w:r w:rsidRPr="00EC5133">
        <w:t xml:space="preserve">Die richterliche Geschäftsverteilung wird mit Wirkung ab dem </w:t>
      </w:r>
      <w:r w:rsidR="007009C2" w:rsidRPr="00EC5133">
        <w:rPr>
          <w:b/>
        </w:rPr>
        <w:t>01.08</w:t>
      </w:r>
      <w:r w:rsidRPr="00EC5133">
        <w:rPr>
          <w:b/>
        </w:rPr>
        <w:t>.2016</w:t>
      </w:r>
      <w:r w:rsidRPr="00EC5133">
        <w:t xml:space="preserve"> wie folgt geändert:</w:t>
      </w:r>
    </w:p>
    <w:p w:rsidR="00C64CCB" w:rsidRPr="00D263AD" w:rsidRDefault="00C64CCB" w:rsidP="00C64CCB">
      <w:pPr>
        <w:jc w:val="both"/>
        <w:rPr>
          <w:i/>
        </w:rPr>
      </w:pPr>
    </w:p>
    <w:p w:rsidR="00C64CCB" w:rsidRPr="00EC5133" w:rsidRDefault="00C64CCB" w:rsidP="00C64CCB">
      <w:pPr>
        <w:jc w:val="both"/>
      </w:pPr>
      <w:r w:rsidRPr="00EC5133">
        <w:t>1.</w:t>
      </w:r>
    </w:p>
    <w:p w:rsidR="007009C2" w:rsidRPr="00EC5133" w:rsidRDefault="00C64CCB" w:rsidP="00C64CCB">
      <w:pPr>
        <w:jc w:val="both"/>
      </w:pPr>
      <w:r w:rsidRPr="00EC5133">
        <w:t xml:space="preserve">Richter am Landgericht </w:t>
      </w:r>
      <w:r w:rsidR="007009C2" w:rsidRPr="00EC5133">
        <w:rPr>
          <w:b/>
        </w:rPr>
        <w:t>Schnell</w:t>
      </w:r>
      <w:r w:rsidR="007009C2" w:rsidRPr="00EC5133">
        <w:t xml:space="preserve"> </w:t>
      </w:r>
      <w:r w:rsidRPr="00EC5133">
        <w:t xml:space="preserve">scheidet </w:t>
      </w:r>
      <w:r w:rsidR="007009C2" w:rsidRPr="00EC5133">
        <w:t>mit 0,1 Arbeitskraftanteilen aus der 5</w:t>
      </w:r>
      <w:r w:rsidRPr="00EC5133">
        <w:t>. Zivi</w:t>
      </w:r>
      <w:r w:rsidRPr="00EC5133">
        <w:t>l</w:t>
      </w:r>
      <w:r w:rsidRPr="00EC5133">
        <w:t xml:space="preserve">kammer aus und wird </w:t>
      </w:r>
      <w:r w:rsidR="007009C2" w:rsidRPr="00EC5133">
        <w:t>mit dem freiwerdenden Arbeitskraftanteil der 7. Zivilkammer</w:t>
      </w:r>
      <w:r w:rsidR="00E010B2" w:rsidRPr="00EC5133">
        <w:t xml:space="preserve"> </w:t>
      </w:r>
      <w:r w:rsidRPr="00EC5133">
        <w:t>zugewiesen.</w:t>
      </w:r>
    </w:p>
    <w:p w:rsidR="00221143" w:rsidRPr="00D263AD" w:rsidRDefault="00221143" w:rsidP="00C64CCB">
      <w:pPr>
        <w:jc w:val="both"/>
        <w:rPr>
          <w:i/>
        </w:rPr>
      </w:pPr>
    </w:p>
    <w:p w:rsidR="00DA01EB" w:rsidRPr="00D263AD" w:rsidRDefault="00221143" w:rsidP="00C64CCB">
      <w:pPr>
        <w:jc w:val="both"/>
      </w:pPr>
      <w:r w:rsidRPr="00D263AD">
        <w:t>2.</w:t>
      </w:r>
    </w:p>
    <w:p w:rsidR="00221143" w:rsidRPr="00D263AD" w:rsidRDefault="00221143" w:rsidP="00C64CCB">
      <w:pPr>
        <w:jc w:val="both"/>
      </w:pPr>
      <w:r w:rsidRPr="00D263AD">
        <w:t xml:space="preserve">Richter </w:t>
      </w:r>
      <w:r w:rsidRPr="00D263AD">
        <w:rPr>
          <w:b/>
        </w:rPr>
        <w:t>Lücken</w:t>
      </w:r>
      <w:r w:rsidRPr="00D263AD">
        <w:t xml:space="preserve"> wird der 6. Zivilkammer zugewiesen.</w:t>
      </w:r>
    </w:p>
    <w:p w:rsidR="00221143" w:rsidRPr="00D263AD" w:rsidRDefault="00221143" w:rsidP="00C64CCB">
      <w:pPr>
        <w:jc w:val="both"/>
        <w:rPr>
          <w:i/>
        </w:rPr>
      </w:pPr>
    </w:p>
    <w:p w:rsidR="004B2C2B" w:rsidRPr="00D86B38" w:rsidRDefault="004B2C2B" w:rsidP="00C64CCB">
      <w:pPr>
        <w:jc w:val="both"/>
      </w:pPr>
      <w:r w:rsidRPr="00D86B38">
        <w:t>3.</w:t>
      </w:r>
    </w:p>
    <w:p w:rsidR="004B2C2B" w:rsidRPr="00D86B38" w:rsidRDefault="004B2C2B" w:rsidP="00C64CCB">
      <w:pPr>
        <w:jc w:val="both"/>
      </w:pPr>
      <w:r w:rsidRPr="00D86B38">
        <w:t xml:space="preserve">Richter am Landgericht </w:t>
      </w:r>
      <w:r w:rsidRPr="00D86B38">
        <w:rPr>
          <w:b/>
        </w:rPr>
        <w:t>Schmidt</w:t>
      </w:r>
      <w:r w:rsidRPr="00D86B38">
        <w:t xml:space="preserve"> scheidet im Umfang von 0,3 seiner Arbeitskr</w:t>
      </w:r>
      <w:r w:rsidR="00F80D68">
        <w:t>aft aus der 20. Zivilkammer aus, der er nunmehr mit 0,1 Arbeitskraftanteilen angehört.</w:t>
      </w:r>
    </w:p>
    <w:p w:rsidR="004B2C2B" w:rsidRPr="00D86B38" w:rsidRDefault="004B2C2B" w:rsidP="00C64CCB">
      <w:pPr>
        <w:jc w:val="both"/>
      </w:pPr>
    </w:p>
    <w:p w:rsidR="004B2C2B" w:rsidRPr="00D86B38" w:rsidRDefault="004B2C2B" w:rsidP="00C64CCB">
      <w:pPr>
        <w:jc w:val="both"/>
      </w:pPr>
      <w:r w:rsidRPr="00D86B38">
        <w:t>4.</w:t>
      </w:r>
    </w:p>
    <w:p w:rsidR="004B2C2B" w:rsidRPr="00D86B38" w:rsidRDefault="004B2C2B" w:rsidP="00C64CCB">
      <w:pPr>
        <w:jc w:val="both"/>
      </w:pPr>
      <w:r w:rsidRPr="00D86B38">
        <w:t xml:space="preserve">Richter am Amtsgericht </w:t>
      </w:r>
      <w:r w:rsidRPr="00D86B38">
        <w:rPr>
          <w:b/>
        </w:rPr>
        <w:t>Diembeck</w:t>
      </w:r>
      <w:r w:rsidRPr="00D86B38">
        <w:t xml:space="preserve"> wird im Umfang von 0,4 seiner Arbeitskraft der 20. Zivilkammer zugewiesen.</w:t>
      </w:r>
    </w:p>
    <w:p w:rsidR="004B2C2B" w:rsidRPr="00D263AD" w:rsidRDefault="004B2C2B" w:rsidP="00C64CCB">
      <w:pPr>
        <w:jc w:val="both"/>
        <w:rPr>
          <w:i/>
        </w:rPr>
      </w:pPr>
    </w:p>
    <w:p w:rsidR="00AA2127" w:rsidRPr="002251E0" w:rsidRDefault="00AA2127" w:rsidP="00C64CCB">
      <w:pPr>
        <w:jc w:val="both"/>
      </w:pPr>
      <w:r w:rsidRPr="002251E0">
        <w:t>5.</w:t>
      </w:r>
    </w:p>
    <w:p w:rsidR="00AA2127" w:rsidRPr="002251E0" w:rsidRDefault="00AA2127" w:rsidP="00C64CCB">
      <w:pPr>
        <w:jc w:val="both"/>
      </w:pPr>
      <w:r w:rsidRPr="002251E0">
        <w:t xml:space="preserve">Richterin am Landgericht </w:t>
      </w:r>
      <w:r w:rsidRPr="002251E0">
        <w:rPr>
          <w:b/>
        </w:rPr>
        <w:t>Breuer</w:t>
      </w:r>
      <w:r w:rsidRPr="002251E0">
        <w:t xml:space="preserve"> scheidet im Umfang von 0,</w:t>
      </w:r>
      <w:r w:rsidR="001C4BBD" w:rsidRPr="002251E0">
        <w:t>3</w:t>
      </w:r>
      <w:r w:rsidRPr="002251E0">
        <w:t xml:space="preserve"> ihrer Arbeitskraft aus der 10. Strafkammer aus und wird im Umfang von 0,</w:t>
      </w:r>
      <w:r w:rsidR="001C4BBD" w:rsidRPr="002251E0">
        <w:t>3</w:t>
      </w:r>
      <w:r w:rsidRPr="002251E0">
        <w:t xml:space="preserve"> ihrer Arbeitskraft der 15. Stra</w:t>
      </w:r>
      <w:r w:rsidRPr="002251E0">
        <w:t>f</w:t>
      </w:r>
      <w:r w:rsidRPr="002251E0">
        <w:t>kammer (Strafvollstreckungskammer) zugewiesen.</w:t>
      </w:r>
    </w:p>
    <w:p w:rsidR="00AA2127" w:rsidRDefault="00AA2127" w:rsidP="00C64CCB">
      <w:pPr>
        <w:jc w:val="both"/>
        <w:rPr>
          <w:i/>
        </w:rPr>
      </w:pPr>
    </w:p>
    <w:p w:rsidR="002251E0" w:rsidRDefault="002251E0" w:rsidP="00C64CCB">
      <w:pPr>
        <w:jc w:val="both"/>
      </w:pPr>
      <w:r>
        <w:t>6.</w:t>
      </w:r>
    </w:p>
    <w:p w:rsidR="002251E0" w:rsidRPr="002251E0" w:rsidRDefault="002251E0" w:rsidP="00C64CCB">
      <w:pPr>
        <w:jc w:val="both"/>
      </w:pPr>
      <w:r w:rsidRPr="002251E0">
        <w:lastRenderedPageBreak/>
        <w:t xml:space="preserve">Richter am Landgericht </w:t>
      </w:r>
      <w:r w:rsidRPr="007E0212">
        <w:rPr>
          <w:b/>
        </w:rPr>
        <w:t>Dr. Brüning</w:t>
      </w:r>
      <w:r w:rsidRPr="002251E0">
        <w:t xml:space="preserve"> scheidet im Umfang von 0,3 Arbeitskraftanteilen aus der 15. Strafkammer (Strafvollstreckungskammer) aus und wird in diesem U</w:t>
      </w:r>
      <w:r w:rsidRPr="002251E0">
        <w:t>m</w:t>
      </w:r>
      <w:r w:rsidRPr="002251E0">
        <w:t>fang der 10. Strafkammer zugewiesen, der er nunmehr mit insgesamt 0,8 Arbeit</w:t>
      </w:r>
      <w:r w:rsidRPr="002251E0">
        <w:t>s</w:t>
      </w:r>
      <w:r w:rsidRPr="002251E0">
        <w:t>kraftanteilen angehört.</w:t>
      </w:r>
    </w:p>
    <w:p w:rsidR="002251E0" w:rsidRPr="00D263AD" w:rsidRDefault="002251E0" w:rsidP="00C64CCB">
      <w:pPr>
        <w:jc w:val="both"/>
        <w:rPr>
          <w:i/>
        </w:rPr>
      </w:pPr>
    </w:p>
    <w:p w:rsidR="004B2C2B" w:rsidRPr="00D86B38" w:rsidRDefault="002251E0" w:rsidP="00C64CCB">
      <w:pPr>
        <w:jc w:val="both"/>
      </w:pPr>
      <w:r>
        <w:t>7</w:t>
      </w:r>
      <w:r w:rsidR="004B2C2B" w:rsidRPr="00D86B38">
        <w:t>.</w:t>
      </w:r>
    </w:p>
    <w:p w:rsidR="004B2C2B" w:rsidRPr="00D86B38" w:rsidRDefault="004B2C2B" w:rsidP="004B2C2B">
      <w:pPr>
        <w:jc w:val="both"/>
      </w:pPr>
      <w:r w:rsidRPr="00D86B38">
        <w:t xml:space="preserve">Das Präsidium nimmt nach Anhörung gem. § 21e Abs. 6 GVG zustimmend zur Kenntnis, dass Richter am Landgericht </w:t>
      </w:r>
      <w:r w:rsidRPr="00D86B38">
        <w:rPr>
          <w:b/>
        </w:rPr>
        <w:t xml:space="preserve">Schmidt </w:t>
      </w:r>
      <w:r w:rsidRPr="00D86B38">
        <w:t>ab dem 01.08.2016 im Umfang von 0,9 seiner Arbeitskraft für Aufgaben der Justizverwaltung freigestellt bleibt und Ric</w:t>
      </w:r>
      <w:r w:rsidRPr="00D86B38">
        <w:t>h</w:t>
      </w:r>
      <w:r w:rsidRPr="00D86B38">
        <w:t xml:space="preserve">ter am Amtsgericht </w:t>
      </w:r>
      <w:r w:rsidRPr="00D86B38">
        <w:rPr>
          <w:b/>
        </w:rPr>
        <w:t xml:space="preserve">Diembeck </w:t>
      </w:r>
      <w:r w:rsidRPr="00D86B38">
        <w:t>ab dem 01.08.2016 im Umfang von insgesamt 0,6 seiner Arbeitskraft für Aufgaben der Justizverwaltung freigestellt wird.</w:t>
      </w:r>
    </w:p>
    <w:p w:rsidR="004B2C2B" w:rsidRPr="00D263AD" w:rsidRDefault="004B2C2B" w:rsidP="00C64CCB">
      <w:pPr>
        <w:jc w:val="both"/>
        <w:rPr>
          <w:i/>
        </w:rPr>
      </w:pPr>
    </w:p>
    <w:p w:rsidR="006E43AD" w:rsidRPr="00D86B38" w:rsidRDefault="006E43AD" w:rsidP="00C64CCB">
      <w:pPr>
        <w:jc w:val="both"/>
      </w:pPr>
      <w:r w:rsidRPr="00D86B38">
        <w:t>6.</w:t>
      </w:r>
    </w:p>
    <w:p w:rsidR="006E43AD" w:rsidRPr="00D86B38" w:rsidRDefault="006E43AD" w:rsidP="006E43AD">
      <w:r w:rsidRPr="00D86B38">
        <w:t xml:space="preserve">Die Zuständigkeit des Vorsitzenden Richters am Landgericht </w:t>
      </w:r>
      <w:r w:rsidRPr="00D86B38">
        <w:rPr>
          <w:b/>
        </w:rPr>
        <w:t>Dr. Zimmermann</w:t>
      </w:r>
      <w:r w:rsidRPr="00D86B38">
        <w:t xml:space="preserve"> für die in dem Verfahren 2 KLs 12/15 außerhalb der Hauptverhandlung zu treffen</w:t>
      </w:r>
      <w:r w:rsidR="00AE07A5" w:rsidRPr="00D86B38">
        <w:t>den Entscheidungen endet, weil die Hauptverhandlung beendet, das Urteil abgesetzt und die Zustellung angeordnet ist.</w:t>
      </w:r>
      <w:r w:rsidRPr="00D86B38">
        <w:t xml:space="preserve"> </w:t>
      </w:r>
    </w:p>
    <w:p w:rsidR="006E43AD" w:rsidRPr="00D263AD" w:rsidRDefault="006E43AD" w:rsidP="00C64CCB">
      <w:pPr>
        <w:jc w:val="both"/>
        <w:rPr>
          <w:i/>
        </w:rPr>
      </w:pPr>
    </w:p>
    <w:p w:rsidR="00221143" w:rsidRPr="00D263AD" w:rsidRDefault="00221143" w:rsidP="00C64CCB">
      <w:pPr>
        <w:jc w:val="both"/>
        <w:rPr>
          <w:i/>
        </w:rPr>
      </w:pPr>
    </w:p>
    <w:p w:rsidR="007E0212" w:rsidRPr="00EC5133" w:rsidRDefault="007E0212" w:rsidP="007E0212">
      <w:pPr>
        <w:jc w:val="both"/>
      </w:pPr>
      <w:r w:rsidRPr="00EC5133">
        <w:t xml:space="preserve">Die richterliche Geschäftsverteilung wird mit Wirkung ab dem </w:t>
      </w:r>
      <w:r>
        <w:rPr>
          <w:b/>
        </w:rPr>
        <w:t>25</w:t>
      </w:r>
      <w:r w:rsidRPr="00EC5133">
        <w:rPr>
          <w:b/>
        </w:rPr>
        <w:t>.08.2016</w:t>
      </w:r>
      <w:r w:rsidRPr="00EC5133">
        <w:t xml:space="preserve"> wie folgt geändert:</w:t>
      </w:r>
    </w:p>
    <w:p w:rsidR="007E0212" w:rsidRDefault="007E0212" w:rsidP="00C64CCB">
      <w:pPr>
        <w:jc w:val="both"/>
      </w:pPr>
    </w:p>
    <w:p w:rsidR="00DA01EB" w:rsidRPr="002251E0" w:rsidRDefault="00F65D68" w:rsidP="00C64CCB">
      <w:pPr>
        <w:jc w:val="both"/>
      </w:pPr>
      <w:r w:rsidRPr="002251E0">
        <w:t xml:space="preserve">Richterin im Landgericht </w:t>
      </w:r>
      <w:r w:rsidRPr="002251E0">
        <w:rPr>
          <w:b/>
        </w:rPr>
        <w:t>Recksiegel</w:t>
      </w:r>
      <w:r w:rsidRPr="002251E0">
        <w:t xml:space="preserve"> scheidet </w:t>
      </w:r>
      <w:r w:rsidR="001C4BBD" w:rsidRPr="002251E0">
        <w:t>im Umgang von 0,17 Arbeitskraftante</w:t>
      </w:r>
      <w:r w:rsidR="001C4BBD" w:rsidRPr="002251E0">
        <w:t>i</w:t>
      </w:r>
      <w:r w:rsidR="001C4BBD" w:rsidRPr="002251E0">
        <w:t xml:space="preserve">len </w:t>
      </w:r>
      <w:r w:rsidRPr="002251E0">
        <w:t>aus der 17. Strafkammer (Strafvollstreckungskammer) aus.</w:t>
      </w:r>
    </w:p>
    <w:p w:rsidR="00DA01EB" w:rsidRPr="00D263AD" w:rsidRDefault="00DA01EB" w:rsidP="00C64CCB">
      <w:pPr>
        <w:jc w:val="both"/>
        <w:rPr>
          <w:i/>
        </w:rPr>
      </w:pPr>
    </w:p>
    <w:p w:rsidR="00DA01EB" w:rsidRPr="00D263AD" w:rsidRDefault="00DA01EB" w:rsidP="00C64CCB">
      <w:pPr>
        <w:jc w:val="both"/>
        <w:rPr>
          <w:i/>
        </w:rPr>
      </w:pPr>
    </w:p>
    <w:p w:rsidR="007E0212" w:rsidRPr="00EC5133" w:rsidRDefault="007E0212" w:rsidP="007E0212">
      <w:pPr>
        <w:jc w:val="both"/>
      </w:pPr>
      <w:r w:rsidRPr="00EC5133">
        <w:t xml:space="preserve">Die richterliche Geschäftsverteilung wird mit Wirkung ab dem </w:t>
      </w:r>
      <w:r>
        <w:rPr>
          <w:b/>
        </w:rPr>
        <w:t>01.09</w:t>
      </w:r>
      <w:r w:rsidRPr="00EC5133">
        <w:rPr>
          <w:b/>
        </w:rPr>
        <w:t>.2016</w:t>
      </w:r>
      <w:r w:rsidRPr="00EC5133">
        <w:t xml:space="preserve"> wie folgt geändert:</w:t>
      </w:r>
    </w:p>
    <w:p w:rsidR="007009C2" w:rsidRPr="00D263AD" w:rsidRDefault="007009C2" w:rsidP="00C64CCB">
      <w:pPr>
        <w:jc w:val="both"/>
        <w:rPr>
          <w:i/>
        </w:rPr>
      </w:pPr>
    </w:p>
    <w:p w:rsidR="00DA01EB" w:rsidRPr="002251E0" w:rsidRDefault="0035365C" w:rsidP="00C64CCB">
      <w:pPr>
        <w:jc w:val="both"/>
      </w:pPr>
      <w:r w:rsidRPr="002251E0">
        <w:t>1</w:t>
      </w:r>
      <w:r w:rsidR="00DA01EB" w:rsidRPr="002251E0">
        <w:t>.</w:t>
      </w:r>
    </w:p>
    <w:p w:rsidR="002251E0" w:rsidRDefault="007009C2" w:rsidP="00C64CCB">
      <w:pPr>
        <w:jc w:val="both"/>
      </w:pPr>
      <w:r w:rsidRPr="002251E0">
        <w:t>Richter</w:t>
      </w:r>
      <w:r w:rsidR="002251E0">
        <w:t xml:space="preserve">in am Landgericht </w:t>
      </w:r>
      <w:r w:rsidR="002251E0" w:rsidRPr="002251E0">
        <w:rPr>
          <w:b/>
        </w:rPr>
        <w:t>Rösmann</w:t>
      </w:r>
      <w:r w:rsidR="002251E0">
        <w:t xml:space="preserve"> wird im Umfang von 0,5 Arbeitskraftanteilen der 1. Zivilkammer zugewiesen.</w:t>
      </w:r>
    </w:p>
    <w:p w:rsidR="002251E0" w:rsidRDefault="002251E0" w:rsidP="00C64CCB">
      <w:pPr>
        <w:jc w:val="both"/>
      </w:pPr>
    </w:p>
    <w:p w:rsidR="0035365C" w:rsidRPr="007E0212" w:rsidRDefault="0035365C" w:rsidP="0035365C">
      <w:pPr>
        <w:jc w:val="both"/>
      </w:pPr>
      <w:r w:rsidRPr="007E0212">
        <w:t>2.</w:t>
      </w:r>
    </w:p>
    <w:p w:rsidR="001C4BBD" w:rsidRPr="007E0212" w:rsidRDefault="001C4BBD" w:rsidP="001C4BBD">
      <w:pPr>
        <w:jc w:val="both"/>
      </w:pPr>
      <w:r w:rsidRPr="007E0212">
        <w:lastRenderedPageBreak/>
        <w:t xml:space="preserve">Richterin </w:t>
      </w:r>
      <w:r w:rsidR="007E0212" w:rsidRPr="007E0212">
        <w:rPr>
          <w:b/>
        </w:rPr>
        <w:t>Dr.</w:t>
      </w:r>
      <w:r w:rsidR="007E0212">
        <w:t xml:space="preserve"> </w:t>
      </w:r>
      <w:r w:rsidRPr="007E0212">
        <w:rPr>
          <w:b/>
        </w:rPr>
        <w:t>Hildebrandt</w:t>
      </w:r>
      <w:r w:rsidRPr="007E0212">
        <w:t xml:space="preserve"> wird der 4. Zivilkammer zugewiesen.</w:t>
      </w:r>
    </w:p>
    <w:p w:rsidR="00DA01EB" w:rsidRPr="007E0212" w:rsidRDefault="00DA01EB" w:rsidP="00C64CCB">
      <w:pPr>
        <w:jc w:val="both"/>
      </w:pPr>
    </w:p>
    <w:p w:rsidR="001C4BBD" w:rsidRPr="007E0212" w:rsidRDefault="001C4BBD" w:rsidP="00C64CCB">
      <w:pPr>
        <w:jc w:val="both"/>
      </w:pPr>
      <w:r w:rsidRPr="007E0212">
        <w:t>3.</w:t>
      </w:r>
    </w:p>
    <w:p w:rsidR="001C4BBD" w:rsidRPr="007E0212" w:rsidRDefault="001C4BBD" w:rsidP="00C64CCB">
      <w:pPr>
        <w:jc w:val="both"/>
      </w:pPr>
      <w:r w:rsidRPr="007E0212">
        <w:t xml:space="preserve">Richterin </w:t>
      </w:r>
      <w:r w:rsidRPr="007E0212">
        <w:rPr>
          <w:b/>
        </w:rPr>
        <w:t>Lichtenberg</w:t>
      </w:r>
      <w:r w:rsidRPr="007E0212">
        <w:t xml:space="preserve"> wird der 7. Zivilkammer zugewiesen.</w:t>
      </w:r>
    </w:p>
    <w:p w:rsidR="0035365C" w:rsidRPr="007E0212" w:rsidRDefault="0035365C" w:rsidP="00C64CCB">
      <w:pPr>
        <w:jc w:val="both"/>
      </w:pPr>
    </w:p>
    <w:p w:rsidR="00510598" w:rsidRPr="00D263AD" w:rsidRDefault="00510598" w:rsidP="00510598">
      <w:pPr>
        <w:jc w:val="both"/>
        <w:rPr>
          <w:i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9F4DAC" w:rsidRPr="009F4DAC" w:rsidTr="009F4DAC">
        <w:tc>
          <w:tcPr>
            <w:tcW w:w="3070" w:type="dxa"/>
          </w:tcPr>
          <w:p w:rsidR="009F4DAC" w:rsidRPr="009F4DAC" w:rsidRDefault="009F4DAC" w:rsidP="00F93B5E">
            <w:pPr>
              <w:tabs>
                <w:tab w:val="left" w:pos="2835"/>
                <w:tab w:val="left" w:pos="6379"/>
              </w:tabs>
            </w:pPr>
            <w:r w:rsidRPr="009F4DAC">
              <w:t>Petermann</w:t>
            </w:r>
          </w:p>
          <w:p w:rsidR="009F4DAC" w:rsidRPr="009F4DAC" w:rsidRDefault="009F4DAC" w:rsidP="00F93B5E">
            <w:pPr>
              <w:tabs>
                <w:tab w:val="left" w:pos="2835"/>
                <w:tab w:val="left" w:pos="6379"/>
              </w:tabs>
            </w:pPr>
          </w:p>
          <w:p w:rsidR="009F4DAC" w:rsidRPr="009F4DAC" w:rsidRDefault="009F4DAC" w:rsidP="00F93B5E">
            <w:pPr>
              <w:tabs>
                <w:tab w:val="left" w:pos="2835"/>
                <w:tab w:val="left" w:pos="6379"/>
              </w:tabs>
            </w:pPr>
          </w:p>
          <w:p w:rsidR="009F4DAC" w:rsidRPr="009F4DAC" w:rsidRDefault="009F4DAC" w:rsidP="00F93B5E">
            <w:pPr>
              <w:tabs>
                <w:tab w:val="left" w:pos="2835"/>
                <w:tab w:val="left" w:pos="6379"/>
              </w:tabs>
            </w:pPr>
          </w:p>
        </w:tc>
        <w:tc>
          <w:tcPr>
            <w:tcW w:w="3071" w:type="dxa"/>
          </w:tcPr>
          <w:p w:rsidR="009F4DAC" w:rsidRPr="009F4DAC" w:rsidRDefault="009F4DAC" w:rsidP="00F93B5E">
            <w:pPr>
              <w:tabs>
                <w:tab w:val="left" w:pos="2835"/>
                <w:tab w:val="left" w:pos="6379"/>
              </w:tabs>
            </w:pPr>
            <w:r w:rsidRPr="009F4DAC">
              <w:t>Drees</w:t>
            </w:r>
          </w:p>
        </w:tc>
        <w:tc>
          <w:tcPr>
            <w:tcW w:w="3071" w:type="dxa"/>
          </w:tcPr>
          <w:p w:rsidR="009F4DAC" w:rsidRDefault="009F4DAC" w:rsidP="00F93B5E">
            <w:pPr>
              <w:tabs>
                <w:tab w:val="left" w:pos="2835"/>
                <w:tab w:val="left" w:pos="6379"/>
              </w:tabs>
            </w:pPr>
            <w:r w:rsidRPr="009F4DAC">
              <w:t>Dr. Misera</w:t>
            </w:r>
          </w:p>
          <w:p w:rsidR="009F4DAC" w:rsidRPr="009F4DAC" w:rsidRDefault="009F4DAC" w:rsidP="009F4DAC">
            <w:pPr>
              <w:tabs>
                <w:tab w:val="left" w:pos="2835"/>
                <w:tab w:val="left" w:pos="6379"/>
              </w:tabs>
            </w:pPr>
            <w:r>
              <w:t>(urlaubsabwesend)</w:t>
            </w:r>
          </w:p>
          <w:p w:rsidR="009F4DAC" w:rsidRPr="009F4DAC" w:rsidRDefault="009F4DAC" w:rsidP="00F93B5E">
            <w:pPr>
              <w:tabs>
                <w:tab w:val="left" w:pos="2835"/>
                <w:tab w:val="left" w:pos="6379"/>
              </w:tabs>
            </w:pPr>
          </w:p>
        </w:tc>
      </w:tr>
      <w:tr w:rsidR="009F4DAC" w:rsidRPr="009F4DAC" w:rsidTr="009F4DAC">
        <w:tc>
          <w:tcPr>
            <w:tcW w:w="3070" w:type="dxa"/>
          </w:tcPr>
          <w:p w:rsidR="009F4DAC" w:rsidRPr="009F4DAC" w:rsidRDefault="009F4DAC" w:rsidP="00F93B5E">
            <w:pPr>
              <w:tabs>
                <w:tab w:val="left" w:pos="2835"/>
                <w:tab w:val="left" w:pos="6379"/>
              </w:tabs>
            </w:pPr>
            <w:r w:rsidRPr="009F4DAC">
              <w:t>Müller</w:t>
            </w:r>
          </w:p>
          <w:p w:rsidR="009F4DAC" w:rsidRPr="009F4DAC" w:rsidRDefault="009F4DAC" w:rsidP="00F93B5E">
            <w:pPr>
              <w:tabs>
                <w:tab w:val="left" w:pos="2835"/>
                <w:tab w:val="left" w:pos="6379"/>
              </w:tabs>
            </w:pPr>
            <w:r>
              <w:t>(urlaubsabwesend)</w:t>
            </w:r>
          </w:p>
          <w:p w:rsidR="009F4DAC" w:rsidRPr="009F4DAC" w:rsidRDefault="009F4DAC" w:rsidP="00F93B5E">
            <w:pPr>
              <w:tabs>
                <w:tab w:val="left" w:pos="2835"/>
                <w:tab w:val="left" w:pos="6379"/>
              </w:tabs>
            </w:pPr>
          </w:p>
          <w:p w:rsidR="009F4DAC" w:rsidRPr="009F4DAC" w:rsidRDefault="009F4DAC" w:rsidP="00F93B5E">
            <w:pPr>
              <w:tabs>
                <w:tab w:val="left" w:pos="2835"/>
                <w:tab w:val="left" w:pos="6379"/>
              </w:tabs>
            </w:pPr>
          </w:p>
        </w:tc>
        <w:tc>
          <w:tcPr>
            <w:tcW w:w="3071" w:type="dxa"/>
          </w:tcPr>
          <w:p w:rsidR="009F4DAC" w:rsidRDefault="009F4DAC" w:rsidP="00F93B5E">
            <w:pPr>
              <w:tabs>
                <w:tab w:val="left" w:pos="2835"/>
                <w:tab w:val="left" w:pos="6379"/>
              </w:tabs>
            </w:pPr>
            <w:r w:rsidRPr="009F4DAC">
              <w:t>Nabel</w:t>
            </w:r>
          </w:p>
          <w:p w:rsidR="009F4DAC" w:rsidRPr="009F4DAC" w:rsidRDefault="009F4DAC" w:rsidP="009F4DAC">
            <w:pPr>
              <w:tabs>
                <w:tab w:val="left" w:pos="2835"/>
                <w:tab w:val="left" w:pos="6379"/>
              </w:tabs>
            </w:pPr>
            <w:r>
              <w:t>(urlaubsabwesend)</w:t>
            </w:r>
          </w:p>
          <w:p w:rsidR="009F4DAC" w:rsidRPr="009F4DAC" w:rsidRDefault="009F4DAC" w:rsidP="00F93B5E">
            <w:pPr>
              <w:tabs>
                <w:tab w:val="left" w:pos="2835"/>
                <w:tab w:val="left" w:pos="6379"/>
              </w:tabs>
            </w:pPr>
          </w:p>
        </w:tc>
        <w:tc>
          <w:tcPr>
            <w:tcW w:w="3071" w:type="dxa"/>
          </w:tcPr>
          <w:p w:rsidR="009F4DAC" w:rsidRDefault="009F4DAC" w:rsidP="00F93B5E">
            <w:pPr>
              <w:tabs>
                <w:tab w:val="left" w:pos="2835"/>
                <w:tab w:val="left" w:pos="6379"/>
              </w:tabs>
            </w:pPr>
            <w:r w:rsidRPr="009F4DAC">
              <w:t>Schröder</w:t>
            </w:r>
          </w:p>
          <w:p w:rsidR="009F4DAC" w:rsidRPr="009F4DAC" w:rsidRDefault="009F4DAC" w:rsidP="009F4DAC">
            <w:pPr>
              <w:tabs>
                <w:tab w:val="left" w:pos="2835"/>
                <w:tab w:val="left" w:pos="6379"/>
              </w:tabs>
            </w:pPr>
            <w:r>
              <w:t>(urlaubsabwesend)</w:t>
            </w:r>
          </w:p>
          <w:p w:rsidR="009F4DAC" w:rsidRPr="009F4DAC" w:rsidRDefault="009F4DAC" w:rsidP="00F93B5E">
            <w:pPr>
              <w:tabs>
                <w:tab w:val="left" w:pos="2835"/>
                <w:tab w:val="left" w:pos="6379"/>
              </w:tabs>
            </w:pPr>
          </w:p>
        </w:tc>
      </w:tr>
      <w:tr w:rsidR="009F4DAC" w:rsidRPr="009F4DAC" w:rsidTr="009F4DAC">
        <w:tc>
          <w:tcPr>
            <w:tcW w:w="3070" w:type="dxa"/>
          </w:tcPr>
          <w:p w:rsidR="009F4DAC" w:rsidRPr="009F4DAC" w:rsidRDefault="009F4DAC" w:rsidP="00F93B5E">
            <w:pPr>
              <w:tabs>
                <w:tab w:val="left" w:pos="2835"/>
                <w:tab w:val="left" w:pos="6379"/>
              </w:tabs>
            </w:pPr>
            <w:r w:rsidRPr="009F4DAC">
              <w:t>Wiemann</w:t>
            </w:r>
          </w:p>
          <w:p w:rsidR="009F4DAC" w:rsidRPr="009F4DAC" w:rsidRDefault="009F4DAC" w:rsidP="00F93B5E">
            <w:pPr>
              <w:tabs>
                <w:tab w:val="left" w:pos="2835"/>
                <w:tab w:val="left" w:pos="6379"/>
              </w:tabs>
            </w:pPr>
          </w:p>
          <w:p w:rsidR="009F4DAC" w:rsidRPr="009F4DAC" w:rsidRDefault="009F4DAC" w:rsidP="00F93B5E">
            <w:pPr>
              <w:tabs>
                <w:tab w:val="left" w:pos="2835"/>
                <w:tab w:val="left" w:pos="6379"/>
              </w:tabs>
            </w:pPr>
          </w:p>
          <w:p w:rsidR="009F4DAC" w:rsidRPr="009F4DAC" w:rsidRDefault="009F4DAC" w:rsidP="00F93B5E">
            <w:pPr>
              <w:tabs>
                <w:tab w:val="left" w:pos="2835"/>
                <w:tab w:val="left" w:pos="6379"/>
              </w:tabs>
            </w:pPr>
          </w:p>
        </w:tc>
        <w:tc>
          <w:tcPr>
            <w:tcW w:w="3071" w:type="dxa"/>
          </w:tcPr>
          <w:p w:rsidR="009F4DAC" w:rsidRPr="009F4DAC" w:rsidRDefault="009F4DAC" w:rsidP="00F93B5E">
            <w:pPr>
              <w:tabs>
                <w:tab w:val="left" w:pos="2835"/>
                <w:tab w:val="left" w:pos="6379"/>
              </w:tabs>
            </w:pPr>
            <w:r w:rsidRPr="009F4DAC">
              <w:t>Dr. Windmann</w:t>
            </w:r>
          </w:p>
        </w:tc>
        <w:tc>
          <w:tcPr>
            <w:tcW w:w="3071" w:type="dxa"/>
          </w:tcPr>
          <w:p w:rsidR="009F4DAC" w:rsidRPr="009F4DAC" w:rsidRDefault="009F4DAC" w:rsidP="00F93B5E">
            <w:pPr>
              <w:tabs>
                <w:tab w:val="left" w:pos="2835"/>
                <w:tab w:val="left" w:pos="6379"/>
              </w:tabs>
            </w:pPr>
            <w:r w:rsidRPr="009F4DAC">
              <w:t>Dr. Zimmermann</w:t>
            </w:r>
          </w:p>
        </w:tc>
      </w:tr>
    </w:tbl>
    <w:p w:rsidR="009E5D9A" w:rsidRPr="00D263AD" w:rsidRDefault="009E5D9A" w:rsidP="00F93B5E">
      <w:pPr>
        <w:tabs>
          <w:tab w:val="left" w:pos="2835"/>
          <w:tab w:val="left" w:pos="6379"/>
        </w:tabs>
        <w:jc w:val="both"/>
        <w:rPr>
          <w:i/>
        </w:rPr>
      </w:pPr>
    </w:p>
    <w:p w:rsidR="009E5D9A" w:rsidRDefault="00DD3D22" w:rsidP="00F93B5E">
      <w:pPr>
        <w:tabs>
          <w:tab w:val="left" w:pos="2835"/>
          <w:tab w:val="left" w:pos="6379"/>
        </w:tabs>
        <w:jc w:val="both"/>
      </w:pPr>
      <w:r>
        <w:t>VRLG Dr. Misera, VRLG Müller, VRLG Nabel und VRLG Schröder sind urlaubsb</w:t>
      </w:r>
      <w:r>
        <w:t>e</w:t>
      </w:r>
      <w:r>
        <w:t>dingt an der unterschriftsleistung gehindert.</w:t>
      </w:r>
    </w:p>
    <w:p w:rsidR="00DD3D22" w:rsidRDefault="00DD3D22" w:rsidP="00F93B5E">
      <w:pPr>
        <w:tabs>
          <w:tab w:val="left" w:pos="2835"/>
          <w:tab w:val="left" w:pos="6379"/>
        </w:tabs>
        <w:jc w:val="both"/>
      </w:pPr>
    </w:p>
    <w:p w:rsidR="00DD3D22" w:rsidRPr="00DD3D22" w:rsidRDefault="00DD3D22" w:rsidP="00F93B5E">
      <w:pPr>
        <w:tabs>
          <w:tab w:val="left" w:pos="2835"/>
          <w:tab w:val="left" w:pos="6379"/>
        </w:tabs>
        <w:jc w:val="both"/>
      </w:pPr>
      <w:r>
        <w:t>Petermann</w:t>
      </w:r>
    </w:p>
    <w:sectPr w:rsidR="00DD3D22" w:rsidRPr="00DD3D22" w:rsidSect="00760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E30A9"/>
    <w:multiLevelType w:val="hybridMultilevel"/>
    <w:tmpl w:val="2B0E4092"/>
    <w:lvl w:ilvl="0" w:tplc="A39C09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/>
  <w:docVars>
    <w:docVar w:name="dgnword-docGUID" w:val="{22D652E6-1597-4545-82F6-513D6C95053B}"/>
    <w:docVar w:name="dgnword-eventsink" w:val="155416752"/>
  </w:docVars>
  <w:rsids>
    <w:rsidRoot w:val="00846D1C"/>
    <w:rsid w:val="00010289"/>
    <w:rsid w:val="00013F9A"/>
    <w:rsid w:val="00022B2F"/>
    <w:rsid w:val="00027A17"/>
    <w:rsid w:val="00032894"/>
    <w:rsid w:val="00042336"/>
    <w:rsid w:val="000617C9"/>
    <w:rsid w:val="00061C65"/>
    <w:rsid w:val="00074E4E"/>
    <w:rsid w:val="00093720"/>
    <w:rsid w:val="000A139C"/>
    <w:rsid w:val="000D6247"/>
    <w:rsid w:val="000E2A5F"/>
    <w:rsid w:val="000F3878"/>
    <w:rsid w:val="00126736"/>
    <w:rsid w:val="00183713"/>
    <w:rsid w:val="001903C9"/>
    <w:rsid w:val="001C4BBD"/>
    <w:rsid w:val="001D7577"/>
    <w:rsid w:val="002039DF"/>
    <w:rsid w:val="0020603E"/>
    <w:rsid w:val="0021262E"/>
    <w:rsid w:val="00221143"/>
    <w:rsid w:val="002251E0"/>
    <w:rsid w:val="002255C6"/>
    <w:rsid w:val="0023135A"/>
    <w:rsid w:val="00237533"/>
    <w:rsid w:val="00237E24"/>
    <w:rsid w:val="002611D2"/>
    <w:rsid w:val="002769BC"/>
    <w:rsid w:val="002E3A18"/>
    <w:rsid w:val="00300859"/>
    <w:rsid w:val="0035365C"/>
    <w:rsid w:val="00356047"/>
    <w:rsid w:val="0042336D"/>
    <w:rsid w:val="00444857"/>
    <w:rsid w:val="00453A85"/>
    <w:rsid w:val="00484732"/>
    <w:rsid w:val="004A4C18"/>
    <w:rsid w:val="004A7378"/>
    <w:rsid w:val="004B2460"/>
    <w:rsid w:val="004B2C2B"/>
    <w:rsid w:val="004B5F0B"/>
    <w:rsid w:val="004D1C7A"/>
    <w:rsid w:val="004D4F70"/>
    <w:rsid w:val="004E44BB"/>
    <w:rsid w:val="004E7E9F"/>
    <w:rsid w:val="00510598"/>
    <w:rsid w:val="00512D0C"/>
    <w:rsid w:val="005271A3"/>
    <w:rsid w:val="00563B74"/>
    <w:rsid w:val="00582541"/>
    <w:rsid w:val="00586048"/>
    <w:rsid w:val="005A23B3"/>
    <w:rsid w:val="005B31BD"/>
    <w:rsid w:val="005C1E9B"/>
    <w:rsid w:val="005E1905"/>
    <w:rsid w:val="00601423"/>
    <w:rsid w:val="0060265C"/>
    <w:rsid w:val="00607B96"/>
    <w:rsid w:val="006154FA"/>
    <w:rsid w:val="0065284D"/>
    <w:rsid w:val="00655A3B"/>
    <w:rsid w:val="00665C63"/>
    <w:rsid w:val="006840BE"/>
    <w:rsid w:val="006B6C28"/>
    <w:rsid w:val="006E43AD"/>
    <w:rsid w:val="006F48FF"/>
    <w:rsid w:val="007009C2"/>
    <w:rsid w:val="0071621B"/>
    <w:rsid w:val="007235AA"/>
    <w:rsid w:val="0074561E"/>
    <w:rsid w:val="007603F1"/>
    <w:rsid w:val="007A7E42"/>
    <w:rsid w:val="007B0F18"/>
    <w:rsid w:val="007E0212"/>
    <w:rsid w:val="007E31B2"/>
    <w:rsid w:val="007E558C"/>
    <w:rsid w:val="00830B9C"/>
    <w:rsid w:val="00837C63"/>
    <w:rsid w:val="00846D1C"/>
    <w:rsid w:val="00856942"/>
    <w:rsid w:val="00897CBB"/>
    <w:rsid w:val="008A245F"/>
    <w:rsid w:val="008A6EF9"/>
    <w:rsid w:val="008B0ADB"/>
    <w:rsid w:val="008C2F06"/>
    <w:rsid w:val="008D4D93"/>
    <w:rsid w:val="00904C19"/>
    <w:rsid w:val="009413CF"/>
    <w:rsid w:val="00982315"/>
    <w:rsid w:val="009828A6"/>
    <w:rsid w:val="00982CD4"/>
    <w:rsid w:val="009861B1"/>
    <w:rsid w:val="00993BE7"/>
    <w:rsid w:val="009B0BDE"/>
    <w:rsid w:val="009B2936"/>
    <w:rsid w:val="009B69FC"/>
    <w:rsid w:val="009C1668"/>
    <w:rsid w:val="009E19CC"/>
    <w:rsid w:val="009E5D9A"/>
    <w:rsid w:val="009E7B2E"/>
    <w:rsid w:val="009F4DAC"/>
    <w:rsid w:val="00A17012"/>
    <w:rsid w:val="00A34AC9"/>
    <w:rsid w:val="00A51227"/>
    <w:rsid w:val="00A61335"/>
    <w:rsid w:val="00A72652"/>
    <w:rsid w:val="00AA2127"/>
    <w:rsid w:val="00AE07A5"/>
    <w:rsid w:val="00AF71EC"/>
    <w:rsid w:val="00B00FEE"/>
    <w:rsid w:val="00B17E1A"/>
    <w:rsid w:val="00B17E30"/>
    <w:rsid w:val="00B7745B"/>
    <w:rsid w:val="00BA558C"/>
    <w:rsid w:val="00BB28F3"/>
    <w:rsid w:val="00BF332D"/>
    <w:rsid w:val="00BF44F4"/>
    <w:rsid w:val="00C06CFB"/>
    <w:rsid w:val="00C17DB6"/>
    <w:rsid w:val="00C64CCB"/>
    <w:rsid w:val="00CA6A5A"/>
    <w:rsid w:val="00CC2680"/>
    <w:rsid w:val="00CC7344"/>
    <w:rsid w:val="00CE173C"/>
    <w:rsid w:val="00CE6423"/>
    <w:rsid w:val="00CE757B"/>
    <w:rsid w:val="00CF530A"/>
    <w:rsid w:val="00D044C6"/>
    <w:rsid w:val="00D263AD"/>
    <w:rsid w:val="00D86B38"/>
    <w:rsid w:val="00DA01EB"/>
    <w:rsid w:val="00DA70B1"/>
    <w:rsid w:val="00DC4CE3"/>
    <w:rsid w:val="00DD3D22"/>
    <w:rsid w:val="00E010B2"/>
    <w:rsid w:val="00E12F86"/>
    <w:rsid w:val="00E33619"/>
    <w:rsid w:val="00E35AF3"/>
    <w:rsid w:val="00E513D6"/>
    <w:rsid w:val="00E52E8C"/>
    <w:rsid w:val="00E75B65"/>
    <w:rsid w:val="00E81CCD"/>
    <w:rsid w:val="00EC5133"/>
    <w:rsid w:val="00ED385A"/>
    <w:rsid w:val="00EE0BEA"/>
    <w:rsid w:val="00EF189F"/>
    <w:rsid w:val="00F2780C"/>
    <w:rsid w:val="00F36723"/>
    <w:rsid w:val="00F51E67"/>
    <w:rsid w:val="00F62A17"/>
    <w:rsid w:val="00F65D68"/>
    <w:rsid w:val="00F70249"/>
    <w:rsid w:val="00F80D68"/>
    <w:rsid w:val="00F93B5E"/>
    <w:rsid w:val="00FC17AB"/>
    <w:rsid w:val="00FD7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6D1C"/>
    <w:pPr>
      <w:spacing w:line="360" w:lineRule="auto"/>
      <w:jc w:val="left"/>
    </w:pPr>
    <w:rPr>
      <w:rFonts w:cs="Arial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CC7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C734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C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70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701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64CCB"/>
    <w:pPr>
      <w:ind w:left="720"/>
      <w:contextualSpacing/>
    </w:pPr>
    <w:rPr>
      <w:rFonts w:eastAsia="Calibri"/>
    </w:rPr>
  </w:style>
  <w:style w:type="table" w:styleId="Tabellengitternetz">
    <w:name w:val="Table Grid"/>
    <w:basedOn w:val="NormaleTabelle"/>
    <w:uiPriority w:val="59"/>
    <w:rsid w:val="009F4DA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6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1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03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Zengerling,Gerrit</dc:creator>
  <cp:lastModifiedBy>DickN</cp:lastModifiedBy>
  <cp:revision>2</cp:revision>
  <cp:lastPrinted>2016-07-25T09:08:00Z</cp:lastPrinted>
  <dcterms:created xsi:type="dcterms:W3CDTF">2016-07-28T12:32:00Z</dcterms:created>
  <dcterms:modified xsi:type="dcterms:W3CDTF">2016-07-28T12:32:00Z</dcterms:modified>
</cp:coreProperties>
</file>