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4A" w:rsidRPr="0054494A" w:rsidRDefault="0054494A" w:rsidP="0054494A">
      <w:pPr>
        <w:spacing w:after="0" w:line="360" w:lineRule="auto"/>
        <w:outlineLvl w:val="0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4494A">
        <w:rPr>
          <w:rFonts w:ascii="Arial" w:eastAsia="Calibri" w:hAnsi="Arial" w:cs="Arial"/>
          <w:b/>
          <w:sz w:val="24"/>
          <w:szCs w:val="24"/>
        </w:rPr>
        <w:t>Das Präsidium des Landgerichts</w:t>
      </w:r>
    </w:p>
    <w:p w:rsidR="0054494A" w:rsidRPr="0054494A" w:rsidRDefault="0054494A" w:rsidP="0054494A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 w:rsidRPr="0054494A">
        <w:rPr>
          <w:rFonts w:ascii="Arial" w:eastAsia="Calibri" w:hAnsi="Arial" w:cs="Arial"/>
          <w:b/>
          <w:sz w:val="24"/>
          <w:szCs w:val="24"/>
        </w:rPr>
        <w:tab/>
        <w:t xml:space="preserve">        </w:t>
      </w:r>
      <w:r w:rsidRPr="0054494A">
        <w:rPr>
          <w:rFonts w:ascii="Arial" w:eastAsia="Calibri" w:hAnsi="Arial" w:cs="Arial"/>
          <w:b/>
          <w:sz w:val="24"/>
          <w:szCs w:val="24"/>
        </w:rPr>
        <w:tab/>
        <w:t xml:space="preserve">        </w:t>
      </w:r>
      <w:r w:rsidRPr="0054494A">
        <w:rPr>
          <w:rFonts w:ascii="Arial" w:eastAsia="Calibri" w:hAnsi="Arial" w:cs="Arial"/>
          <w:b/>
          <w:sz w:val="24"/>
          <w:szCs w:val="24"/>
        </w:rPr>
        <w:tab/>
      </w:r>
      <w:r w:rsidRPr="0054494A">
        <w:rPr>
          <w:rFonts w:ascii="Arial" w:eastAsia="Calibri" w:hAnsi="Arial" w:cs="Arial"/>
          <w:b/>
          <w:sz w:val="24"/>
          <w:szCs w:val="24"/>
        </w:rPr>
        <w:tab/>
      </w:r>
      <w:r w:rsidRPr="0054494A">
        <w:rPr>
          <w:rFonts w:ascii="Arial" w:eastAsia="Calibri" w:hAnsi="Arial" w:cs="Arial"/>
          <w:b/>
          <w:sz w:val="24"/>
          <w:szCs w:val="24"/>
        </w:rPr>
        <w:tab/>
        <w:t xml:space="preserve">Bielefeld, den </w:t>
      </w:r>
      <w:r>
        <w:rPr>
          <w:rFonts w:ascii="Arial" w:eastAsia="Calibri" w:hAnsi="Arial" w:cs="Arial"/>
          <w:b/>
          <w:sz w:val="24"/>
          <w:szCs w:val="24"/>
        </w:rPr>
        <w:t>28</w:t>
      </w:r>
      <w:r w:rsidRPr="0054494A">
        <w:rPr>
          <w:rFonts w:ascii="Arial" w:eastAsia="Calibri" w:hAnsi="Arial" w:cs="Arial"/>
          <w:b/>
          <w:sz w:val="24"/>
          <w:szCs w:val="24"/>
        </w:rPr>
        <w:t>.11.2018</w:t>
      </w:r>
    </w:p>
    <w:p w:rsidR="0054494A" w:rsidRPr="0054494A" w:rsidRDefault="0054494A" w:rsidP="0054494A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54494A" w:rsidRPr="0054494A" w:rsidRDefault="0054494A" w:rsidP="0054494A">
      <w:pPr>
        <w:spacing w:after="0" w:line="36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u w:val="single"/>
        </w:rPr>
      </w:pPr>
      <w:r w:rsidRPr="0054494A">
        <w:rPr>
          <w:rFonts w:ascii="Arial" w:eastAsia="Calibri" w:hAnsi="Arial" w:cs="Arial"/>
          <w:b/>
          <w:sz w:val="24"/>
          <w:szCs w:val="24"/>
          <w:u w:val="single"/>
        </w:rPr>
        <w:t>1</w:t>
      </w:r>
      <w:r>
        <w:rPr>
          <w:rFonts w:ascii="Arial" w:eastAsia="Calibri" w:hAnsi="Arial" w:cs="Arial"/>
          <w:b/>
          <w:sz w:val="24"/>
          <w:szCs w:val="24"/>
          <w:u w:val="single"/>
        </w:rPr>
        <w:t>3</w:t>
      </w:r>
      <w:r w:rsidRPr="0054494A">
        <w:rPr>
          <w:rFonts w:ascii="Arial" w:eastAsia="Calibri" w:hAnsi="Arial" w:cs="Arial"/>
          <w:b/>
          <w:sz w:val="24"/>
          <w:szCs w:val="24"/>
          <w:u w:val="single"/>
        </w:rPr>
        <w:t>. Änderungsbeschluss zur Geschäftsverteilung</w:t>
      </w:r>
    </w:p>
    <w:p w:rsidR="0054494A" w:rsidRPr="0054494A" w:rsidRDefault="0054494A" w:rsidP="0054494A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54494A">
        <w:rPr>
          <w:rFonts w:ascii="Arial" w:eastAsia="Calibri" w:hAnsi="Arial" w:cs="Arial"/>
          <w:b/>
          <w:sz w:val="24"/>
          <w:szCs w:val="24"/>
          <w:u w:val="single"/>
        </w:rPr>
        <w:t>für das Landgericht Bielefeld im Jahr 2018</w:t>
      </w:r>
    </w:p>
    <w:p w:rsidR="0054494A" w:rsidRDefault="0054494A" w:rsidP="008E567A">
      <w:pPr>
        <w:spacing w:after="0" w:line="319" w:lineRule="auto"/>
        <w:jc w:val="both"/>
        <w:rPr>
          <w:rFonts w:ascii="Arial" w:hAnsi="Arial" w:cs="Arial"/>
          <w:sz w:val="24"/>
          <w:szCs w:val="24"/>
        </w:rPr>
      </w:pPr>
    </w:p>
    <w:p w:rsidR="0054494A" w:rsidRDefault="0054494A" w:rsidP="008E567A">
      <w:pPr>
        <w:spacing w:after="0" w:line="319" w:lineRule="auto"/>
        <w:jc w:val="both"/>
        <w:rPr>
          <w:rFonts w:ascii="Arial" w:hAnsi="Arial" w:cs="Arial"/>
          <w:sz w:val="24"/>
          <w:szCs w:val="24"/>
        </w:rPr>
      </w:pPr>
    </w:p>
    <w:p w:rsidR="0054494A" w:rsidRDefault="0054494A" w:rsidP="008E567A">
      <w:pPr>
        <w:spacing w:after="0" w:line="31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</w:p>
    <w:p w:rsidR="008E567A" w:rsidRDefault="006B6BCC" w:rsidP="008E567A">
      <w:pPr>
        <w:spacing w:after="0" w:line="31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Zum Ausgleich der </w:t>
      </w:r>
      <w:r w:rsidR="001179C0">
        <w:rPr>
          <w:rFonts w:ascii="Arial" w:hAnsi="Arial" w:cs="Arial"/>
          <w:sz w:val="24"/>
          <w:szCs w:val="24"/>
        </w:rPr>
        <w:t>seit Anfang Oktober 2018</w:t>
      </w:r>
      <w:r>
        <w:rPr>
          <w:rFonts w:ascii="Arial" w:hAnsi="Arial" w:cs="Arial"/>
          <w:sz w:val="24"/>
          <w:szCs w:val="24"/>
        </w:rPr>
        <w:t xml:space="preserve"> reduzierten Besetzungsstärke der </w:t>
      </w:r>
      <w:r w:rsidR="005E16E9">
        <w:rPr>
          <w:rFonts w:ascii="Arial" w:hAnsi="Arial" w:cs="Arial"/>
          <w:sz w:val="24"/>
          <w:szCs w:val="24"/>
        </w:rPr>
        <w:t>8</w:t>
      </w:r>
      <w:r w:rsidR="001179C0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Zivilkammer übern</w:t>
      </w:r>
      <w:r w:rsidR="008E567A">
        <w:rPr>
          <w:rFonts w:ascii="Arial" w:hAnsi="Arial" w:cs="Arial"/>
          <w:sz w:val="24"/>
          <w:szCs w:val="24"/>
        </w:rPr>
        <w:t xml:space="preserve">ehmen </w:t>
      </w:r>
      <w:r w:rsidR="001179C0">
        <w:rPr>
          <w:rFonts w:ascii="Arial" w:hAnsi="Arial" w:cs="Arial"/>
          <w:sz w:val="24"/>
          <w:szCs w:val="24"/>
        </w:rPr>
        <w:t>aus deren Bestand folgende Kammern folgende der am 01.12.2018 noch anhängigen und nicht austragungsreifen O-Verfahren:</w:t>
      </w:r>
    </w:p>
    <w:p w:rsidR="008E567A" w:rsidRDefault="008E567A" w:rsidP="008E567A">
      <w:pPr>
        <w:spacing w:after="0" w:line="319" w:lineRule="auto"/>
        <w:jc w:val="both"/>
        <w:rPr>
          <w:rFonts w:ascii="Arial" w:hAnsi="Arial" w:cs="Arial"/>
          <w:sz w:val="24"/>
          <w:szCs w:val="24"/>
        </w:rPr>
      </w:pPr>
    </w:p>
    <w:p w:rsidR="008E567A" w:rsidRDefault="00CA79CA" w:rsidP="008E567A">
      <w:pPr>
        <w:pStyle w:val="Listenabsatz"/>
        <w:numPr>
          <w:ilvl w:val="0"/>
          <w:numId w:val="2"/>
        </w:numPr>
        <w:spacing w:after="0" w:line="31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</w:t>
      </w:r>
      <w:r w:rsidR="008E567A" w:rsidRPr="001179C0">
        <w:rPr>
          <w:rFonts w:ascii="Arial" w:hAnsi="Arial" w:cs="Arial"/>
          <w:sz w:val="24"/>
          <w:szCs w:val="24"/>
        </w:rPr>
        <w:t xml:space="preserve"> </w:t>
      </w:r>
      <w:r w:rsidR="005E16E9" w:rsidRPr="001179C0">
        <w:rPr>
          <w:rFonts w:ascii="Arial" w:hAnsi="Arial" w:cs="Arial"/>
          <w:sz w:val="24"/>
          <w:szCs w:val="24"/>
        </w:rPr>
        <w:t>2</w:t>
      </w:r>
      <w:r w:rsidR="008E567A" w:rsidRPr="001179C0">
        <w:rPr>
          <w:rFonts w:ascii="Arial" w:hAnsi="Arial" w:cs="Arial"/>
          <w:sz w:val="24"/>
          <w:szCs w:val="24"/>
        </w:rPr>
        <w:t xml:space="preserve">. Zivilkammer </w:t>
      </w:r>
      <w:r>
        <w:rPr>
          <w:rFonts w:ascii="Arial" w:hAnsi="Arial" w:cs="Arial"/>
          <w:sz w:val="24"/>
          <w:szCs w:val="24"/>
        </w:rPr>
        <w:t xml:space="preserve">übernimmt </w:t>
      </w:r>
      <w:r w:rsidR="008E567A" w:rsidRPr="001179C0">
        <w:rPr>
          <w:rFonts w:ascii="Arial" w:hAnsi="Arial" w:cs="Arial"/>
          <w:sz w:val="24"/>
          <w:szCs w:val="24"/>
        </w:rPr>
        <w:t xml:space="preserve">die </w:t>
      </w:r>
      <w:r w:rsidR="001179C0" w:rsidRPr="001179C0">
        <w:rPr>
          <w:rFonts w:ascii="Arial" w:hAnsi="Arial" w:cs="Arial"/>
          <w:sz w:val="24"/>
          <w:szCs w:val="24"/>
        </w:rPr>
        <w:t>9</w:t>
      </w:r>
      <w:r w:rsidR="00DC63E5" w:rsidRPr="001179C0">
        <w:rPr>
          <w:rFonts w:ascii="Arial" w:hAnsi="Arial" w:cs="Arial"/>
          <w:sz w:val="24"/>
          <w:szCs w:val="24"/>
        </w:rPr>
        <w:t xml:space="preserve"> </w:t>
      </w:r>
      <w:r w:rsidR="0020450F" w:rsidRPr="001179C0">
        <w:rPr>
          <w:rFonts w:ascii="Arial" w:hAnsi="Arial" w:cs="Arial"/>
          <w:sz w:val="24"/>
          <w:szCs w:val="24"/>
        </w:rPr>
        <w:t>ältesten</w:t>
      </w:r>
      <w:r w:rsidR="00DC63E5" w:rsidRPr="001179C0">
        <w:rPr>
          <w:rFonts w:ascii="Arial" w:hAnsi="Arial" w:cs="Arial"/>
          <w:sz w:val="24"/>
          <w:szCs w:val="24"/>
        </w:rPr>
        <w:t xml:space="preserve"> der </w:t>
      </w:r>
      <w:r w:rsidR="008E567A" w:rsidRPr="001179C0">
        <w:rPr>
          <w:rFonts w:ascii="Arial" w:hAnsi="Arial" w:cs="Arial"/>
          <w:sz w:val="24"/>
          <w:szCs w:val="24"/>
        </w:rPr>
        <w:t>a</w:t>
      </w:r>
      <w:r w:rsidR="00B803B6" w:rsidRPr="001179C0">
        <w:rPr>
          <w:rFonts w:ascii="Arial" w:hAnsi="Arial" w:cs="Arial"/>
          <w:sz w:val="24"/>
          <w:szCs w:val="24"/>
        </w:rPr>
        <w:t>b dem 01.</w:t>
      </w:r>
      <w:r w:rsidR="00DB1A8B" w:rsidRPr="001179C0">
        <w:rPr>
          <w:rFonts w:ascii="Arial" w:hAnsi="Arial" w:cs="Arial"/>
          <w:sz w:val="24"/>
          <w:szCs w:val="24"/>
        </w:rPr>
        <w:t>11</w:t>
      </w:r>
      <w:r w:rsidR="00B803B6" w:rsidRPr="001179C0">
        <w:rPr>
          <w:rFonts w:ascii="Arial" w:hAnsi="Arial" w:cs="Arial"/>
          <w:sz w:val="24"/>
          <w:szCs w:val="24"/>
        </w:rPr>
        <w:t xml:space="preserve">.2017 </w:t>
      </w:r>
      <w:r w:rsidR="001179C0">
        <w:rPr>
          <w:rFonts w:ascii="Arial" w:hAnsi="Arial" w:cs="Arial"/>
          <w:sz w:val="24"/>
          <w:szCs w:val="24"/>
        </w:rPr>
        <w:t xml:space="preserve">beim Landgericht Bielefeld </w:t>
      </w:r>
      <w:r w:rsidR="00B803B6" w:rsidRPr="001179C0">
        <w:rPr>
          <w:rFonts w:ascii="Arial" w:hAnsi="Arial" w:cs="Arial"/>
          <w:sz w:val="24"/>
          <w:szCs w:val="24"/>
        </w:rPr>
        <w:t>eingegangenen Verkehrsrechtsstreitigkeiten</w:t>
      </w:r>
      <w:r w:rsidR="006B6BCC" w:rsidRPr="001179C0">
        <w:rPr>
          <w:rFonts w:ascii="Arial" w:hAnsi="Arial" w:cs="Arial"/>
          <w:sz w:val="24"/>
          <w:szCs w:val="24"/>
        </w:rPr>
        <w:t xml:space="preserve"> </w:t>
      </w:r>
      <w:r w:rsidR="00B803B6" w:rsidRPr="001179C0">
        <w:rPr>
          <w:rFonts w:ascii="Arial" w:hAnsi="Arial" w:cs="Arial"/>
          <w:sz w:val="24"/>
          <w:szCs w:val="24"/>
        </w:rPr>
        <w:t xml:space="preserve">mit der </w:t>
      </w:r>
      <w:r w:rsidR="008E567A" w:rsidRPr="001179C0">
        <w:rPr>
          <w:rFonts w:ascii="Arial" w:hAnsi="Arial" w:cs="Arial"/>
          <w:sz w:val="24"/>
          <w:szCs w:val="24"/>
        </w:rPr>
        <w:t>Endziffer 1</w:t>
      </w:r>
      <w:r w:rsidR="00DC63E5" w:rsidRPr="001179C0">
        <w:rPr>
          <w:rFonts w:ascii="Arial" w:hAnsi="Arial" w:cs="Arial"/>
          <w:sz w:val="24"/>
          <w:szCs w:val="24"/>
        </w:rPr>
        <w:t xml:space="preserve">, </w:t>
      </w:r>
      <w:r w:rsidR="001179C0">
        <w:rPr>
          <w:rFonts w:ascii="Arial" w:hAnsi="Arial" w:cs="Arial"/>
          <w:sz w:val="24"/>
          <w:szCs w:val="24"/>
        </w:rPr>
        <w:t xml:space="preserve">in denen am 01.12.2018 </w:t>
      </w:r>
      <w:r w:rsidR="00DC63E5" w:rsidRPr="001179C0">
        <w:rPr>
          <w:rFonts w:ascii="Arial" w:hAnsi="Arial" w:cs="Arial"/>
          <w:sz w:val="24"/>
          <w:szCs w:val="24"/>
        </w:rPr>
        <w:t>nicht bereits ein Verkündungstermin anberaumt ist</w:t>
      </w:r>
      <w:r w:rsidR="00241382">
        <w:rPr>
          <w:rFonts w:ascii="Arial" w:hAnsi="Arial" w:cs="Arial"/>
          <w:sz w:val="24"/>
          <w:szCs w:val="24"/>
        </w:rPr>
        <w:t>.</w:t>
      </w:r>
      <w:r w:rsidR="008E567A" w:rsidRPr="001179C0">
        <w:rPr>
          <w:rFonts w:ascii="Arial" w:hAnsi="Arial" w:cs="Arial"/>
          <w:sz w:val="24"/>
          <w:szCs w:val="24"/>
        </w:rPr>
        <w:t xml:space="preserve"> </w:t>
      </w:r>
    </w:p>
    <w:p w:rsidR="00CA79CA" w:rsidRPr="001179C0" w:rsidRDefault="00CA79CA" w:rsidP="00CA79CA">
      <w:pPr>
        <w:pStyle w:val="Listenabsatz"/>
        <w:spacing w:after="0" w:line="319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071F7" w:rsidRDefault="00CA79CA" w:rsidP="00CA79CA">
      <w:pPr>
        <w:pStyle w:val="Listenabsatz"/>
        <w:numPr>
          <w:ilvl w:val="0"/>
          <w:numId w:val="2"/>
        </w:numPr>
        <w:spacing w:after="0" w:line="319" w:lineRule="auto"/>
        <w:jc w:val="both"/>
        <w:rPr>
          <w:rFonts w:ascii="Arial" w:hAnsi="Arial" w:cs="Arial"/>
          <w:sz w:val="24"/>
          <w:szCs w:val="24"/>
        </w:rPr>
      </w:pPr>
      <w:r w:rsidRPr="00CA79CA">
        <w:rPr>
          <w:rFonts w:ascii="Arial" w:hAnsi="Arial" w:cs="Arial"/>
          <w:sz w:val="24"/>
          <w:szCs w:val="24"/>
        </w:rPr>
        <w:t>V</w:t>
      </w:r>
      <w:r w:rsidR="00DC63E5" w:rsidRPr="00CA79CA">
        <w:rPr>
          <w:rFonts w:ascii="Arial" w:hAnsi="Arial" w:cs="Arial"/>
          <w:sz w:val="24"/>
          <w:szCs w:val="24"/>
        </w:rPr>
        <w:t>on den</w:t>
      </w:r>
      <w:r w:rsidR="001179C0" w:rsidRPr="00CA79CA">
        <w:rPr>
          <w:rFonts w:ascii="Arial" w:hAnsi="Arial" w:cs="Arial"/>
          <w:sz w:val="24"/>
          <w:szCs w:val="24"/>
        </w:rPr>
        <w:t xml:space="preserve"> in der Zeit vom 01.01.2017</w:t>
      </w:r>
      <w:r w:rsidR="00DC63E5" w:rsidRPr="00CA79CA">
        <w:rPr>
          <w:rFonts w:ascii="Arial" w:hAnsi="Arial" w:cs="Arial"/>
          <w:sz w:val="24"/>
          <w:szCs w:val="24"/>
        </w:rPr>
        <w:t xml:space="preserve"> </w:t>
      </w:r>
      <w:r w:rsidR="001179C0" w:rsidRPr="00CA79CA">
        <w:rPr>
          <w:rFonts w:ascii="Arial" w:hAnsi="Arial" w:cs="Arial"/>
          <w:sz w:val="24"/>
          <w:szCs w:val="24"/>
        </w:rPr>
        <w:t>bis zum 03.10.2018 beim Landgericht Bielefeld eingegangenen</w:t>
      </w:r>
      <w:r w:rsidR="008831A2">
        <w:rPr>
          <w:rFonts w:ascii="Arial" w:hAnsi="Arial" w:cs="Arial"/>
          <w:sz w:val="24"/>
          <w:szCs w:val="24"/>
        </w:rPr>
        <w:t xml:space="preserve"> </w:t>
      </w:r>
      <w:r w:rsidR="00DC63E5" w:rsidRPr="00CA79CA">
        <w:rPr>
          <w:rFonts w:ascii="Arial" w:hAnsi="Arial" w:cs="Arial"/>
          <w:sz w:val="24"/>
          <w:szCs w:val="24"/>
        </w:rPr>
        <w:t>allgemeinen Verfahren</w:t>
      </w:r>
      <w:r w:rsidRPr="00CA79CA">
        <w:rPr>
          <w:rFonts w:ascii="Arial" w:hAnsi="Arial" w:cs="Arial"/>
          <w:sz w:val="24"/>
          <w:szCs w:val="24"/>
        </w:rPr>
        <w:t xml:space="preserve"> </w:t>
      </w:r>
      <w:r w:rsidR="008831A2" w:rsidRPr="00E071F7">
        <w:rPr>
          <w:rFonts w:ascii="Arial" w:hAnsi="Arial" w:cs="Arial"/>
          <w:sz w:val="24"/>
          <w:szCs w:val="24"/>
          <w:u w:val="single"/>
        </w:rPr>
        <w:t>sämtliche</w:t>
      </w:r>
      <w:r w:rsidR="008831A2" w:rsidRPr="00CA79CA">
        <w:rPr>
          <w:rFonts w:ascii="Arial" w:hAnsi="Arial" w:cs="Arial"/>
          <w:sz w:val="24"/>
          <w:szCs w:val="24"/>
        </w:rPr>
        <w:t xml:space="preserve"> </w:t>
      </w:r>
      <w:r w:rsidR="008831A2">
        <w:rPr>
          <w:rFonts w:ascii="Arial" w:hAnsi="Arial" w:cs="Arial"/>
          <w:sz w:val="24"/>
          <w:szCs w:val="24"/>
        </w:rPr>
        <w:t xml:space="preserve">Verfahren </w:t>
      </w:r>
      <w:r w:rsidR="00DC63E5" w:rsidRPr="00CA79CA">
        <w:rPr>
          <w:rFonts w:ascii="Arial" w:hAnsi="Arial" w:cs="Arial"/>
          <w:sz w:val="24"/>
          <w:szCs w:val="24"/>
        </w:rPr>
        <w:t xml:space="preserve">mit den Endziffern 1, </w:t>
      </w:r>
      <w:r w:rsidR="001179C0" w:rsidRPr="00CA79CA">
        <w:rPr>
          <w:rFonts w:ascii="Arial" w:hAnsi="Arial" w:cs="Arial"/>
          <w:sz w:val="24"/>
          <w:szCs w:val="24"/>
        </w:rPr>
        <w:t>3, 02, 22, 42, 62 und 82</w:t>
      </w:r>
    </w:p>
    <w:p w:rsidR="00CA79CA" w:rsidRDefault="00DC63E5" w:rsidP="00CA79CA">
      <w:pPr>
        <w:pStyle w:val="Listenabsatz"/>
        <w:spacing w:after="0" w:line="31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A79CA">
        <w:rPr>
          <w:rFonts w:ascii="Arial" w:hAnsi="Arial" w:cs="Arial"/>
          <w:sz w:val="24"/>
          <w:szCs w:val="24"/>
        </w:rPr>
        <w:t>sowie</w:t>
      </w:r>
      <w:r w:rsidR="00CA79CA">
        <w:rPr>
          <w:rFonts w:ascii="Arial" w:hAnsi="Arial" w:cs="Arial"/>
          <w:sz w:val="24"/>
          <w:szCs w:val="24"/>
        </w:rPr>
        <w:t xml:space="preserve"> </w:t>
      </w:r>
      <w:r w:rsidR="008831A2">
        <w:rPr>
          <w:rFonts w:ascii="Arial" w:hAnsi="Arial" w:cs="Arial"/>
          <w:sz w:val="24"/>
          <w:szCs w:val="24"/>
        </w:rPr>
        <w:t xml:space="preserve">- ergänzend bis </w:t>
      </w:r>
      <w:r w:rsidR="00E071F7">
        <w:rPr>
          <w:rFonts w:ascii="Arial" w:hAnsi="Arial" w:cs="Arial"/>
          <w:sz w:val="24"/>
          <w:szCs w:val="24"/>
        </w:rPr>
        <w:t>die Gesamtzahl von 60 allgemeinen Verfahren erreicht ist -</w:t>
      </w:r>
      <w:r w:rsidRPr="00CA79CA">
        <w:rPr>
          <w:rFonts w:ascii="Arial" w:hAnsi="Arial" w:cs="Arial"/>
          <w:sz w:val="24"/>
          <w:szCs w:val="24"/>
        </w:rPr>
        <w:t>von den</w:t>
      </w:r>
      <w:r w:rsidR="00CA79CA">
        <w:rPr>
          <w:rFonts w:ascii="Arial" w:hAnsi="Arial" w:cs="Arial"/>
          <w:sz w:val="24"/>
          <w:szCs w:val="24"/>
        </w:rPr>
        <w:t xml:space="preserve"> jüngsten der</w:t>
      </w:r>
      <w:r w:rsidR="00CA79CA" w:rsidRPr="00CA79CA">
        <w:rPr>
          <w:rFonts w:ascii="Arial" w:hAnsi="Arial" w:cs="Arial"/>
          <w:sz w:val="24"/>
          <w:szCs w:val="24"/>
        </w:rPr>
        <w:t xml:space="preserve"> bis zum 31.</w:t>
      </w:r>
      <w:r w:rsidR="00CA79CA">
        <w:rPr>
          <w:rFonts w:ascii="Arial" w:hAnsi="Arial" w:cs="Arial"/>
          <w:sz w:val="24"/>
          <w:szCs w:val="24"/>
        </w:rPr>
        <w:t>08.2018</w:t>
      </w:r>
      <w:r w:rsidR="00CA79CA" w:rsidRPr="00CA79CA">
        <w:rPr>
          <w:rFonts w:ascii="Arial" w:hAnsi="Arial" w:cs="Arial"/>
          <w:sz w:val="24"/>
          <w:szCs w:val="24"/>
        </w:rPr>
        <w:t xml:space="preserve"> beim Landgericht Bielefeld eingegangenen allgemeinen Verfahren mit den Endziffern </w:t>
      </w:r>
      <w:r w:rsidR="00CA79CA">
        <w:rPr>
          <w:rFonts w:ascii="Arial" w:hAnsi="Arial" w:cs="Arial"/>
          <w:sz w:val="24"/>
          <w:szCs w:val="24"/>
        </w:rPr>
        <w:t>4</w:t>
      </w:r>
      <w:r w:rsidR="00CA79CA" w:rsidRPr="00CA79CA">
        <w:rPr>
          <w:rFonts w:ascii="Arial" w:hAnsi="Arial" w:cs="Arial"/>
          <w:sz w:val="24"/>
          <w:szCs w:val="24"/>
        </w:rPr>
        <w:t xml:space="preserve">, </w:t>
      </w:r>
      <w:r w:rsidR="00CA79CA">
        <w:rPr>
          <w:rFonts w:ascii="Arial" w:hAnsi="Arial" w:cs="Arial"/>
          <w:sz w:val="24"/>
          <w:szCs w:val="24"/>
        </w:rPr>
        <w:t>5</w:t>
      </w:r>
      <w:r w:rsidR="00CA79CA" w:rsidRPr="00CA79CA">
        <w:rPr>
          <w:rFonts w:ascii="Arial" w:hAnsi="Arial" w:cs="Arial"/>
          <w:sz w:val="24"/>
          <w:szCs w:val="24"/>
        </w:rPr>
        <w:t xml:space="preserve">, </w:t>
      </w:r>
      <w:r w:rsidR="00CA79CA">
        <w:rPr>
          <w:rFonts w:ascii="Arial" w:hAnsi="Arial" w:cs="Arial"/>
          <w:sz w:val="24"/>
          <w:szCs w:val="24"/>
        </w:rPr>
        <w:t>6, 7, 8, 9, 0, 1</w:t>
      </w:r>
      <w:r w:rsidR="00CA79CA" w:rsidRPr="00CA79CA">
        <w:rPr>
          <w:rFonts w:ascii="Arial" w:hAnsi="Arial" w:cs="Arial"/>
          <w:sz w:val="24"/>
          <w:szCs w:val="24"/>
        </w:rPr>
        <w:t xml:space="preserve">2, </w:t>
      </w:r>
      <w:r w:rsidR="00CA79CA">
        <w:rPr>
          <w:rFonts w:ascii="Arial" w:hAnsi="Arial" w:cs="Arial"/>
          <w:sz w:val="24"/>
          <w:szCs w:val="24"/>
        </w:rPr>
        <w:t>3</w:t>
      </w:r>
      <w:r w:rsidR="00CA79CA" w:rsidRPr="00CA79CA">
        <w:rPr>
          <w:rFonts w:ascii="Arial" w:hAnsi="Arial" w:cs="Arial"/>
          <w:sz w:val="24"/>
          <w:szCs w:val="24"/>
        </w:rPr>
        <w:t xml:space="preserve">2, </w:t>
      </w:r>
      <w:r w:rsidR="00CA79CA">
        <w:rPr>
          <w:rFonts w:ascii="Arial" w:hAnsi="Arial" w:cs="Arial"/>
          <w:sz w:val="24"/>
          <w:szCs w:val="24"/>
        </w:rPr>
        <w:t>5</w:t>
      </w:r>
      <w:r w:rsidR="00CA79CA" w:rsidRPr="00CA79CA">
        <w:rPr>
          <w:rFonts w:ascii="Arial" w:hAnsi="Arial" w:cs="Arial"/>
          <w:sz w:val="24"/>
          <w:szCs w:val="24"/>
        </w:rPr>
        <w:t xml:space="preserve">2, </w:t>
      </w:r>
      <w:r w:rsidR="00CA79CA">
        <w:rPr>
          <w:rFonts w:ascii="Arial" w:hAnsi="Arial" w:cs="Arial"/>
          <w:sz w:val="24"/>
          <w:szCs w:val="24"/>
        </w:rPr>
        <w:t>7</w:t>
      </w:r>
      <w:r w:rsidR="00CA79CA" w:rsidRPr="00CA79CA">
        <w:rPr>
          <w:rFonts w:ascii="Arial" w:hAnsi="Arial" w:cs="Arial"/>
          <w:sz w:val="24"/>
          <w:szCs w:val="24"/>
        </w:rPr>
        <w:t>2</w:t>
      </w:r>
      <w:r w:rsidR="00CA79CA">
        <w:rPr>
          <w:rFonts w:ascii="Arial" w:hAnsi="Arial" w:cs="Arial"/>
          <w:sz w:val="24"/>
          <w:szCs w:val="24"/>
        </w:rPr>
        <w:t xml:space="preserve"> und 92, für die am Stichtag 23.11.2018 </w:t>
      </w:r>
      <w:r w:rsidR="0054494A">
        <w:rPr>
          <w:rFonts w:ascii="Arial" w:hAnsi="Arial" w:cs="Arial"/>
          <w:sz w:val="24"/>
          <w:szCs w:val="24"/>
        </w:rPr>
        <w:t xml:space="preserve">kein am 01.12.2018 noch ausstehender </w:t>
      </w:r>
      <w:r w:rsidR="00CA79CA">
        <w:rPr>
          <w:rFonts w:ascii="Arial" w:hAnsi="Arial" w:cs="Arial"/>
          <w:sz w:val="24"/>
          <w:szCs w:val="24"/>
        </w:rPr>
        <w:t xml:space="preserve">Termin anberaumt </w:t>
      </w:r>
      <w:r w:rsidR="0054494A">
        <w:rPr>
          <w:rFonts w:ascii="Arial" w:hAnsi="Arial" w:cs="Arial"/>
          <w:sz w:val="24"/>
          <w:szCs w:val="24"/>
        </w:rPr>
        <w:t>war</w:t>
      </w:r>
      <w:r w:rsidR="00CA79CA">
        <w:rPr>
          <w:rFonts w:ascii="Arial" w:hAnsi="Arial" w:cs="Arial"/>
          <w:sz w:val="24"/>
          <w:szCs w:val="24"/>
        </w:rPr>
        <w:t>,</w:t>
      </w:r>
    </w:p>
    <w:p w:rsidR="00180877" w:rsidRPr="001179C0" w:rsidRDefault="00CA79CA" w:rsidP="00CA79CA">
      <w:pPr>
        <w:pStyle w:val="Listenabsatz"/>
        <w:spacing w:after="0" w:line="319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übernehmen</w:t>
      </w:r>
    </w:p>
    <w:p w:rsidR="00CA79CA" w:rsidRPr="00CA79CA" w:rsidRDefault="0054494A" w:rsidP="00CA79CA">
      <w:pPr>
        <w:pStyle w:val="Listenabsatz"/>
        <w:numPr>
          <w:ilvl w:val="0"/>
          <w:numId w:val="4"/>
        </w:numPr>
        <w:spacing w:before="120" w:after="0" w:line="319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CA79CA">
        <w:rPr>
          <w:rFonts w:ascii="Arial" w:hAnsi="Arial" w:cs="Arial"/>
          <w:sz w:val="24"/>
          <w:szCs w:val="24"/>
        </w:rPr>
        <w:t>9</w:t>
      </w:r>
      <w:r w:rsidR="00180877">
        <w:rPr>
          <w:rFonts w:ascii="Arial" w:hAnsi="Arial" w:cs="Arial"/>
          <w:sz w:val="24"/>
          <w:szCs w:val="24"/>
        </w:rPr>
        <w:t>. Zivilkammer insgesamt</w:t>
      </w:r>
      <w:r w:rsidR="003D2D56">
        <w:rPr>
          <w:rFonts w:ascii="Arial" w:hAnsi="Arial" w:cs="Arial"/>
          <w:sz w:val="24"/>
          <w:szCs w:val="24"/>
        </w:rPr>
        <w:t xml:space="preserve"> </w:t>
      </w:r>
      <w:r w:rsidR="00CA79CA">
        <w:rPr>
          <w:rFonts w:ascii="Arial" w:hAnsi="Arial" w:cs="Arial"/>
          <w:sz w:val="24"/>
          <w:szCs w:val="24"/>
        </w:rPr>
        <w:t>10</w:t>
      </w:r>
    </w:p>
    <w:p w:rsidR="00180877" w:rsidRDefault="0054494A" w:rsidP="00180877">
      <w:pPr>
        <w:pStyle w:val="Listenabsatz"/>
        <w:numPr>
          <w:ilvl w:val="0"/>
          <w:numId w:val="4"/>
        </w:numPr>
        <w:spacing w:after="0" w:line="31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CA79CA">
        <w:rPr>
          <w:rFonts w:ascii="Arial" w:hAnsi="Arial" w:cs="Arial"/>
          <w:sz w:val="24"/>
          <w:szCs w:val="24"/>
        </w:rPr>
        <w:t>18</w:t>
      </w:r>
      <w:r w:rsidR="00180877">
        <w:rPr>
          <w:rFonts w:ascii="Arial" w:hAnsi="Arial" w:cs="Arial"/>
          <w:sz w:val="24"/>
          <w:szCs w:val="24"/>
        </w:rPr>
        <w:t>. Zivilkammer insgesamt</w:t>
      </w:r>
      <w:r w:rsidR="003D2D56">
        <w:rPr>
          <w:rFonts w:ascii="Arial" w:hAnsi="Arial" w:cs="Arial"/>
          <w:sz w:val="24"/>
          <w:szCs w:val="24"/>
        </w:rPr>
        <w:t xml:space="preserve"> </w:t>
      </w:r>
      <w:r w:rsidR="00CA79CA">
        <w:rPr>
          <w:rFonts w:ascii="Arial" w:hAnsi="Arial" w:cs="Arial"/>
          <w:sz w:val="24"/>
          <w:szCs w:val="24"/>
        </w:rPr>
        <w:t>8</w:t>
      </w:r>
    </w:p>
    <w:p w:rsidR="00180877" w:rsidRDefault="0054494A" w:rsidP="00180877">
      <w:pPr>
        <w:pStyle w:val="Listenabsatz"/>
        <w:numPr>
          <w:ilvl w:val="0"/>
          <w:numId w:val="4"/>
        </w:numPr>
        <w:spacing w:after="0" w:line="31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180877">
        <w:rPr>
          <w:rFonts w:ascii="Arial" w:hAnsi="Arial" w:cs="Arial"/>
          <w:sz w:val="24"/>
          <w:szCs w:val="24"/>
        </w:rPr>
        <w:t>1</w:t>
      </w:r>
      <w:r w:rsidR="00CA79CA">
        <w:rPr>
          <w:rFonts w:ascii="Arial" w:hAnsi="Arial" w:cs="Arial"/>
          <w:sz w:val="24"/>
          <w:szCs w:val="24"/>
        </w:rPr>
        <w:t>9</w:t>
      </w:r>
      <w:r w:rsidR="00180877">
        <w:rPr>
          <w:rFonts w:ascii="Arial" w:hAnsi="Arial" w:cs="Arial"/>
          <w:sz w:val="24"/>
          <w:szCs w:val="24"/>
        </w:rPr>
        <w:t>. Zivilkammer insgesamt</w:t>
      </w:r>
      <w:r w:rsidR="003D2D56">
        <w:rPr>
          <w:rFonts w:ascii="Arial" w:hAnsi="Arial" w:cs="Arial"/>
          <w:sz w:val="24"/>
          <w:szCs w:val="24"/>
        </w:rPr>
        <w:t xml:space="preserve"> 9</w:t>
      </w:r>
    </w:p>
    <w:p w:rsidR="00180877" w:rsidRDefault="0054494A" w:rsidP="00180877">
      <w:pPr>
        <w:pStyle w:val="Listenabsatz"/>
        <w:numPr>
          <w:ilvl w:val="0"/>
          <w:numId w:val="4"/>
        </w:numPr>
        <w:spacing w:after="0" w:line="31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1</w:t>
      </w:r>
      <w:r w:rsidR="00180877">
        <w:rPr>
          <w:rFonts w:ascii="Arial" w:hAnsi="Arial" w:cs="Arial"/>
          <w:sz w:val="24"/>
          <w:szCs w:val="24"/>
        </w:rPr>
        <w:t>. Zivilkammer insgesamt</w:t>
      </w:r>
      <w:r w:rsidR="002045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</w:t>
      </w:r>
    </w:p>
    <w:p w:rsidR="00180877" w:rsidRDefault="0054494A" w:rsidP="00180877">
      <w:pPr>
        <w:pStyle w:val="Listenabsatz"/>
        <w:numPr>
          <w:ilvl w:val="0"/>
          <w:numId w:val="4"/>
        </w:numPr>
        <w:spacing w:after="0" w:line="31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3</w:t>
      </w:r>
      <w:r w:rsidR="00180877">
        <w:rPr>
          <w:rFonts w:ascii="Arial" w:hAnsi="Arial" w:cs="Arial"/>
          <w:sz w:val="24"/>
          <w:szCs w:val="24"/>
        </w:rPr>
        <w:t>. Zivilkammer insgesamt</w:t>
      </w:r>
      <w:r w:rsidR="002045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</w:p>
    <w:p w:rsidR="00180877" w:rsidRDefault="0054494A" w:rsidP="00180877">
      <w:pPr>
        <w:pStyle w:val="Listenabsatz"/>
        <w:numPr>
          <w:ilvl w:val="0"/>
          <w:numId w:val="4"/>
        </w:numPr>
        <w:spacing w:after="0" w:line="31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5</w:t>
      </w:r>
      <w:r w:rsidR="00180877">
        <w:rPr>
          <w:rFonts w:ascii="Arial" w:hAnsi="Arial" w:cs="Arial"/>
          <w:sz w:val="24"/>
          <w:szCs w:val="24"/>
        </w:rPr>
        <w:t>. Zivilkammer insgesamt</w:t>
      </w:r>
      <w:r w:rsidR="0020450F">
        <w:rPr>
          <w:rFonts w:ascii="Arial" w:hAnsi="Arial" w:cs="Arial"/>
          <w:sz w:val="24"/>
          <w:szCs w:val="24"/>
        </w:rPr>
        <w:t xml:space="preserve"> 7</w:t>
      </w:r>
    </w:p>
    <w:p w:rsidR="0054494A" w:rsidRPr="0054494A" w:rsidRDefault="0054494A" w:rsidP="0054494A">
      <w:pPr>
        <w:pStyle w:val="Listenabsatz"/>
        <w:numPr>
          <w:ilvl w:val="0"/>
          <w:numId w:val="4"/>
        </w:numPr>
        <w:spacing w:after="120" w:line="319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7</w:t>
      </w:r>
      <w:r w:rsidR="00180877">
        <w:rPr>
          <w:rFonts w:ascii="Arial" w:hAnsi="Arial" w:cs="Arial"/>
          <w:sz w:val="24"/>
          <w:szCs w:val="24"/>
        </w:rPr>
        <w:t>. Zivilkammer insgesamt</w:t>
      </w:r>
      <w:r>
        <w:rPr>
          <w:rFonts w:ascii="Arial" w:hAnsi="Arial" w:cs="Arial"/>
          <w:sz w:val="24"/>
          <w:szCs w:val="24"/>
        </w:rPr>
        <w:t xml:space="preserve"> 6</w:t>
      </w:r>
    </w:p>
    <w:p w:rsidR="003918ED" w:rsidRDefault="00180877" w:rsidP="00C82FF2">
      <w:pPr>
        <w:spacing w:after="0" w:line="319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Verfahren in der Weise, dass die Verfahren nach dem jeweiligen Eingangsdatum bei Gericht sortiert, beginnend mit dem ältesten Verfahren, auf die</w:t>
      </w:r>
      <w:r w:rsidR="00CA79CA">
        <w:rPr>
          <w:rFonts w:ascii="Arial" w:hAnsi="Arial" w:cs="Arial"/>
          <w:sz w:val="24"/>
          <w:szCs w:val="24"/>
        </w:rPr>
        <w:t xml:space="preserve"> vorgenannten</w:t>
      </w:r>
      <w:r>
        <w:rPr>
          <w:rFonts w:ascii="Arial" w:hAnsi="Arial" w:cs="Arial"/>
          <w:sz w:val="24"/>
          <w:szCs w:val="24"/>
        </w:rPr>
        <w:t xml:space="preserve"> Kammern verteilt werden. Die Verteilung erfolgt in der Reihenfolge</w:t>
      </w:r>
      <w:r w:rsidR="0054494A">
        <w:rPr>
          <w:rFonts w:ascii="Arial" w:hAnsi="Arial" w:cs="Arial"/>
          <w:sz w:val="24"/>
          <w:szCs w:val="24"/>
        </w:rPr>
        <w:t xml:space="preserve"> 9</w:t>
      </w:r>
      <w:r>
        <w:rPr>
          <w:rFonts w:ascii="Arial" w:hAnsi="Arial" w:cs="Arial"/>
          <w:sz w:val="24"/>
          <w:szCs w:val="24"/>
        </w:rPr>
        <w:t xml:space="preserve">., </w:t>
      </w:r>
      <w:r w:rsidR="0054494A">
        <w:rPr>
          <w:rFonts w:ascii="Arial" w:hAnsi="Arial" w:cs="Arial"/>
          <w:sz w:val="24"/>
          <w:szCs w:val="24"/>
        </w:rPr>
        <w:t xml:space="preserve">18., 19., </w:t>
      </w:r>
      <w:r w:rsidR="0020450F">
        <w:rPr>
          <w:rFonts w:ascii="Arial" w:hAnsi="Arial" w:cs="Arial"/>
          <w:sz w:val="24"/>
          <w:szCs w:val="24"/>
        </w:rPr>
        <w:t xml:space="preserve">1., </w:t>
      </w:r>
      <w:r w:rsidR="0054494A">
        <w:rPr>
          <w:rFonts w:ascii="Arial" w:hAnsi="Arial" w:cs="Arial"/>
          <w:sz w:val="24"/>
          <w:szCs w:val="24"/>
        </w:rPr>
        <w:t>3., 5. und 7.</w:t>
      </w:r>
      <w:r w:rsidR="0020450F">
        <w:rPr>
          <w:rFonts w:ascii="Arial" w:hAnsi="Arial" w:cs="Arial"/>
          <w:sz w:val="24"/>
          <w:szCs w:val="24"/>
        </w:rPr>
        <w:t xml:space="preserve"> Zivilkammer</w:t>
      </w:r>
      <w:r w:rsidR="0054494A">
        <w:rPr>
          <w:rFonts w:ascii="Arial" w:hAnsi="Arial" w:cs="Arial"/>
          <w:sz w:val="24"/>
          <w:szCs w:val="24"/>
        </w:rPr>
        <w:t>,</w:t>
      </w:r>
      <w:r w:rsidR="0020450F">
        <w:rPr>
          <w:rFonts w:ascii="Arial" w:hAnsi="Arial" w:cs="Arial"/>
          <w:sz w:val="24"/>
          <w:szCs w:val="24"/>
        </w:rPr>
        <w:t xml:space="preserve"> sodann </w:t>
      </w:r>
      <w:r w:rsidR="0054494A">
        <w:rPr>
          <w:rFonts w:ascii="Arial" w:hAnsi="Arial" w:cs="Arial"/>
          <w:sz w:val="24"/>
          <w:szCs w:val="24"/>
        </w:rPr>
        <w:t>7</w:t>
      </w:r>
      <w:r w:rsidR="0020450F">
        <w:rPr>
          <w:rFonts w:ascii="Arial" w:hAnsi="Arial" w:cs="Arial"/>
          <w:sz w:val="24"/>
          <w:szCs w:val="24"/>
        </w:rPr>
        <w:t xml:space="preserve">., </w:t>
      </w:r>
      <w:r w:rsidR="0054494A">
        <w:rPr>
          <w:rFonts w:ascii="Arial" w:hAnsi="Arial" w:cs="Arial"/>
          <w:sz w:val="24"/>
          <w:szCs w:val="24"/>
        </w:rPr>
        <w:t>5</w:t>
      </w:r>
      <w:r w:rsidR="0020450F">
        <w:rPr>
          <w:rFonts w:ascii="Arial" w:hAnsi="Arial" w:cs="Arial"/>
          <w:sz w:val="24"/>
          <w:szCs w:val="24"/>
        </w:rPr>
        <w:t xml:space="preserve">., </w:t>
      </w:r>
      <w:r w:rsidR="0054494A">
        <w:rPr>
          <w:rFonts w:ascii="Arial" w:hAnsi="Arial" w:cs="Arial"/>
          <w:sz w:val="24"/>
          <w:szCs w:val="24"/>
        </w:rPr>
        <w:t>3</w:t>
      </w:r>
      <w:r w:rsidR="0020450F">
        <w:rPr>
          <w:rFonts w:ascii="Arial" w:hAnsi="Arial" w:cs="Arial"/>
          <w:sz w:val="24"/>
          <w:szCs w:val="24"/>
        </w:rPr>
        <w:t xml:space="preserve">., </w:t>
      </w:r>
      <w:r w:rsidR="0054494A">
        <w:rPr>
          <w:rFonts w:ascii="Arial" w:hAnsi="Arial" w:cs="Arial"/>
          <w:sz w:val="24"/>
          <w:szCs w:val="24"/>
        </w:rPr>
        <w:t>1</w:t>
      </w:r>
      <w:r w:rsidR="0020450F">
        <w:rPr>
          <w:rFonts w:ascii="Arial" w:hAnsi="Arial" w:cs="Arial"/>
          <w:sz w:val="24"/>
          <w:szCs w:val="24"/>
        </w:rPr>
        <w:t>., 1</w:t>
      </w:r>
      <w:r w:rsidR="0054494A">
        <w:rPr>
          <w:rFonts w:ascii="Arial" w:hAnsi="Arial" w:cs="Arial"/>
          <w:sz w:val="24"/>
          <w:szCs w:val="24"/>
        </w:rPr>
        <w:t>9</w:t>
      </w:r>
      <w:r w:rsidR="0020450F">
        <w:rPr>
          <w:rFonts w:ascii="Arial" w:hAnsi="Arial" w:cs="Arial"/>
          <w:sz w:val="24"/>
          <w:szCs w:val="24"/>
        </w:rPr>
        <w:t xml:space="preserve">., </w:t>
      </w:r>
      <w:r w:rsidR="0054494A">
        <w:rPr>
          <w:rFonts w:ascii="Arial" w:hAnsi="Arial" w:cs="Arial"/>
          <w:sz w:val="24"/>
          <w:szCs w:val="24"/>
        </w:rPr>
        <w:t>18</w:t>
      </w:r>
      <w:r w:rsidR="0020450F">
        <w:rPr>
          <w:rFonts w:ascii="Arial" w:hAnsi="Arial" w:cs="Arial"/>
          <w:sz w:val="24"/>
          <w:szCs w:val="24"/>
        </w:rPr>
        <w:t>.</w:t>
      </w:r>
      <w:r w:rsidR="0054494A">
        <w:rPr>
          <w:rFonts w:ascii="Arial" w:hAnsi="Arial" w:cs="Arial"/>
          <w:sz w:val="24"/>
          <w:szCs w:val="24"/>
        </w:rPr>
        <w:t xml:space="preserve"> und 9.</w:t>
      </w:r>
      <w:r w:rsidR="0020450F">
        <w:rPr>
          <w:rFonts w:ascii="Arial" w:hAnsi="Arial" w:cs="Arial"/>
          <w:sz w:val="24"/>
          <w:szCs w:val="24"/>
        </w:rPr>
        <w:t xml:space="preserve"> Zivilkammer usw., so dass die </w:t>
      </w:r>
      <w:r w:rsidR="0054494A">
        <w:rPr>
          <w:rFonts w:ascii="Arial" w:hAnsi="Arial" w:cs="Arial"/>
          <w:sz w:val="24"/>
          <w:szCs w:val="24"/>
        </w:rPr>
        <w:t>9</w:t>
      </w:r>
      <w:r w:rsidR="0020450F">
        <w:rPr>
          <w:rFonts w:ascii="Arial" w:hAnsi="Arial" w:cs="Arial"/>
          <w:sz w:val="24"/>
          <w:szCs w:val="24"/>
        </w:rPr>
        <w:t xml:space="preserve">. Zivilkammer das älteste, die </w:t>
      </w:r>
      <w:r w:rsidR="0054494A">
        <w:rPr>
          <w:rFonts w:ascii="Arial" w:hAnsi="Arial" w:cs="Arial"/>
          <w:sz w:val="24"/>
          <w:szCs w:val="24"/>
        </w:rPr>
        <w:t>18</w:t>
      </w:r>
      <w:r w:rsidR="0020450F">
        <w:rPr>
          <w:rFonts w:ascii="Arial" w:hAnsi="Arial" w:cs="Arial"/>
          <w:sz w:val="24"/>
          <w:szCs w:val="24"/>
        </w:rPr>
        <w:t xml:space="preserve">. Zivilkammer das zweitälteste, die </w:t>
      </w:r>
      <w:r w:rsidR="0054494A">
        <w:rPr>
          <w:rFonts w:ascii="Arial" w:hAnsi="Arial" w:cs="Arial"/>
          <w:sz w:val="24"/>
          <w:szCs w:val="24"/>
        </w:rPr>
        <w:t>19</w:t>
      </w:r>
      <w:r w:rsidR="0020450F">
        <w:rPr>
          <w:rFonts w:ascii="Arial" w:hAnsi="Arial" w:cs="Arial"/>
          <w:sz w:val="24"/>
          <w:szCs w:val="24"/>
        </w:rPr>
        <w:t xml:space="preserve">. </w:t>
      </w:r>
      <w:r w:rsidR="0020450F">
        <w:rPr>
          <w:rFonts w:ascii="Arial" w:hAnsi="Arial" w:cs="Arial"/>
          <w:sz w:val="24"/>
          <w:szCs w:val="24"/>
        </w:rPr>
        <w:lastRenderedPageBreak/>
        <w:t xml:space="preserve">Zivilkammer das drittälteste Verfahren übernimmt etc. Bei dieser Verteilung wird jede der vorgenannten Zivilkammern so lange berücksichtigt, bis die </w:t>
      </w:r>
      <w:r w:rsidR="0054494A">
        <w:rPr>
          <w:rFonts w:ascii="Arial" w:hAnsi="Arial" w:cs="Arial"/>
          <w:sz w:val="24"/>
          <w:szCs w:val="24"/>
        </w:rPr>
        <w:t xml:space="preserve">für sie vorgesehene </w:t>
      </w:r>
      <w:r w:rsidR="0020450F">
        <w:rPr>
          <w:rFonts w:ascii="Arial" w:hAnsi="Arial" w:cs="Arial"/>
          <w:sz w:val="24"/>
          <w:szCs w:val="24"/>
        </w:rPr>
        <w:t>Gesamtzahl zu übernehmende</w:t>
      </w:r>
      <w:r w:rsidR="0054494A">
        <w:rPr>
          <w:rFonts w:ascii="Arial" w:hAnsi="Arial" w:cs="Arial"/>
          <w:sz w:val="24"/>
          <w:szCs w:val="24"/>
        </w:rPr>
        <w:t>r</w:t>
      </w:r>
      <w:r w:rsidR="0020450F">
        <w:rPr>
          <w:rFonts w:ascii="Arial" w:hAnsi="Arial" w:cs="Arial"/>
          <w:sz w:val="24"/>
          <w:szCs w:val="24"/>
        </w:rPr>
        <w:t xml:space="preserve"> Verfahren</w:t>
      </w:r>
      <w:r w:rsidR="0054494A">
        <w:rPr>
          <w:rFonts w:ascii="Arial" w:hAnsi="Arial" w:cs="Arial"/>
          <w:sz w:val="24"/>
          <w:szCs w:val="24"/>
        </w:rPr>
        <w:t xml:space="preserve"> jeweils</w:t>
      </w:r>
      <w:r w:rsidR="0020450F">
        <w:rPr>
          <w:rFonts w:ascii="Arial" w:hAnsi="Arial" w:cs="Arial"/>
          <w:sz w:val="24"/>
          <w:szCs w:val="24"/>
        </w:rPr>
        <w:t xml:space="preserve"> erreicht ist.</w:t>
      </w:r>
    </w:p>
    <w:p w:rsidR="0054494A" w:rsidRDefault="0054494A" w:rsidP="00C82FF2">
      <w:pPr>
        <w:spacing w:after="0" w:line="319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4494A" w:rsidRDefault="0054494A" w:rsidP="00A07783">
      <w:pPr>
        <w:spacing w:after="0" w:line="31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:rsidR="0054494A" w:rsidRDefault="0054494A" w:rsidP="00A07783">
      <w:pPr>
        <w:spacing w:after="0" w:line="319" w:lineRule="auto"/>
        <w:jc w:val="both"/>
        <w:rPr>
          <w:rFonts w:ascii="Arial" w:hAnsi="Arial" w:cs="Arial"/>
          <w:sz w:val="24"/>
          <w:szCs w:val="24"/>
        </w:rPr>
      </w:pPr>
      <w:r w:rsidRPr="0054494A">
        <w:rPr>
          <w:rFonts w:ascii="Arial" w:hAnsi="Arial" w:cs="Arial"/>
          <w:sz w:val="24"/>
          <w:szCs w:val="24"/>
        </w:rPr>
        <w:t xml:space="preserve">Zur </w:t>
      </w:r>
      <w:r>
        <w:rPr>
          <w:rFonts w:ascii="Arial" w:hAnsi="Arial" w:cs="Arial"/>
          <w:sz w:val="24"/>
          <w:szCs w:val="24"/>
        </w:rPr>
        <w:t xml:space="preserve">weiteren </w:t>
      </w:r>
      <w:r w:rsidRPr="0054494A">
        <w:rPr>
          <w:rFonts w:ascii="Arial" w:hAnsi="Arial" w:cs="Arial"/>
          <w:sz w:val="24"/>
          <w:szCs w:val="24"/>
        </w:rPr>
        <w:t xml:space="preserve">Entlastung </w:t>
      </w:r>
      <w:r>
        <w:rPr>
          <w:rFonts w:ascii="Arial" w:hAnsi="Arial" w:cs="Arial"/>
          <w:sz w:val="24"/>
          <w:szCs w:val="24"/>
        </w:rPr>
        <w:t xml:space="preserve">der 8. Zivilkammer </w:t>
      </w:r>
      <w:r w:rsidRPr="0054494A">
        <w:rPr>
          <w:rFonts w:ascii="Arial" w:hAnsi="Arial" w:cs="Arial"/>
          <w:sz w:val="24"/>
          <w:szCs w:val="24"/>
        </w:rPr>
        <w:t>und zur Gewährleistung einer gleichmäßigen Belastung sämtlicher Zivilkammern übern</w:t>
      </w:r>
      <w:r w:rsidR="00A07783">
        <w:rPr>
          <w:rFonts w:ascii="Arial" w:hAnsi="Arial" w:cs="Arial"/>
          <w:sz w:val="24"/>
          <w:szCs w:val="24"/>
        </w:rPr>
        <w:t xml:space="preserve">ehmen </w:t>
      </w:r>
      <w:r>
        <w:rPr>
          <w:rFonts w:ascii="Arial" w:hAnsi="Arial" w:cs="Arial"/>
          <w:sz w:val="24"/>
          <w:szCs w:val="24"/>
        </w:rPr>
        <w:t xml:space="preserve">die 19. Zivilkammer die </w:t>
      </w:r>
      <w:r w:rsidR="00A07783">
        <w:rPr>
          <w:rFonts w:ascii="Arial" w:hAnsi="Arial" w:cs="Arial"/>
          <w:sz w:val="24"/>
          <w:szCs w:val="24"/>
        </w:rPr>
        <w:t>1. bis</w:t>
      </w:r>
      <w:r>
        <w:rPr>
          <w:rFonts w:ascii="Arial" w:hAnsi="Arial" w:cs="Arial"/>
          <w:sz w:val="24"/>
          <w:szCs w:val="24"/>
        </w:rPr>
        <w:t xml:space="preserve"> 10</w:t>
      </w:r>
      <w:r w:rsidR="00A077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07783">
        <w:rPr>
          <w:rFonts w:ascii="Arial" w:hAnsi="Arial" w:cs="Arial"/>
          <w:sz w:val="24"/>
          <w:szCs w:val="24"/>
        </w:rPr>
        <w:t xml:space="preserve">und die 6. Zivilkammer die 11. bis 20. </w:t>
      </w:r>
      <w:r>
        <w:rPr>
          <w:rFonts w:ascii="Arial" w:hAnsi="Arial" w:cs="Arial"/>
          <w:sz w:val="24"/>
          <w:szCs w:val="24"/>
        </w:rPr>
        <w:t xml:space="preserve">der </w:t>
      </w:r>
      <w:r w:rsidR="00A07783">
        <w:rPr>
          <w:rFonts w:ascii="Arial" w:hAnsi="Arial" w:cs="Arial"/>
          <w:sz w:val="24"/>
          <w:szCs w:val="24"/>
        </w:rPr>
        <w:t xml:space="preserve">ab dem 01.12.2018 beim Landgericht Bielefeld eingehenden unter B.I. des Geschäftsverteilungsplans des </w:t>
      </w:r>
      <w:r w:rsidRPr="00545EA4">
        <w:rPr>
          <w:rFonts w:ascii="Arial" w:eastAsia="Calibri" w:hAnsi="Arial" w:cs="Arial"/>
          <w:sz w:val="24"/>
          <w:szCs w:val="24"/>
        </w:rPr>
        <w:t xml:space="preserve">Landgerichts Bielefeld für das Jahr 2018 der </w:t>
      </w:r>
      <w:r w:rsidR="00A07783">
        <w:rPr>
          <w:rFonts w:ascii="Arial" w:eastAsia="Calibri" w:hAnsi="Arial" w:cs="Arial"/>
          <w:sz w:val="24"/>
          <w:szCs w:val="24"/>
        </w:rPr>
        <w:t>8</w:t>
      </w:r>
      <w:r w:rsidRPr="00545EA4">
        <w:rPr>
          <w:rFonts w:ascii="Arial" w:eastAsia="Calibri" w:hAnsi="Arial" w:cs="Arial"/>
          <w:sz w:val="24"/>
          <w:szCs w:val="24"/>
        </w:rPr>
        <w:t xml:space="preserve">. Zivilkammer gemäß Buchstabe b) zugewiesenen Zivilsachen </w:t>
      </w:r>
      <w:r w:rsidRPr="00545EA4">
        <w:rPr>
          <w:rFonts w:ascii="Arial" w:hAnsi="Arial" w:cs="Arial"/>
          <w:sz w:val="24"/>
          <w:szCs w:val="24"/>
        </w:rPr>
        <w:t xml:space="preserve">(andere Rechtsstreitigkeiten im ersten Rechtszug aus dem Amtsgerichtsbezirk </w:t>
      </w:r>
      <w:r w:rsidR="00A07783">
        <w:rPr>
          <w:rFonts w:ascii="Arial" w:hAnsi="Arial" w:cs="Arial"/>
          <w:sz w:val="24"/>
          <w:szCs w:val="24"/>
        </w:rPr>
        <w:t>Gütersloh mit den An</w:t>
      </w:r>
      <w:r w:rsidRPr="00545EA4">
        <w:rPr>
          <w:rFonts w:ascii="Arial" w:hAnsi="Arial" w:cs="Arial"/>
          <w:sz w:val="24"/>
          <w:szCs w:val="24"/>
        </w:rPr>
        <w:t>fangsbuchstaben</w:t>
      </w:r>
      <w:r w:rsidR="00A07783">
        <w:rPr>
          <w:rFonts w:ascii="Arial" w:hAnsi="Arial" w:cs="Arial"/>
          <w:sz w:val="24"/>
          <w:szCs w:val="24"/>
        </w:rPr>
        <w:t xml:space="preserve"> D bis G </w:t>
      </w:r>
      <w:r w:rsidRPr="00545EA4">
        <w:rPr>
          <w:rFonts w:ascii="Arial" w:hAnsi="Arial" w:cs="Arial"/>
          <w:sz w:val="24"/>
          <w:szCs w:val="24"/>
        </w:rPr>
        <w:t>des Beklagtennamens sowie aus de</w:t>
      </w:r>
      <w:r w:rsidR="00A07783">
        <w:rPr>
          <w:rFonts w:ascii="Arial" w:hAnsi="Arial" w:cs="Arial"/>
          <w:sz w:val="24"/>
          <w:szCs w:val="24"/>
        </w:rPr>
        <w:t>n</w:t>
      </w:r>
      <w:r w:rsidRPr="00545EA4">
        <w:rPr>
          <w:rFonts w:ascii="Arial" w:hAnsi="Arial" w:cs="Arial"/>
          <w:sz w:val="24"/>
          <w:szCs w:val="24"/>
        </w:rPr>
        <w:t xml:space="preserve"> Amtsgerichtsbezirk</w:t>
      </w:r>
      <w:r w:rsidR="00A07783">
        <w:rPr>
          <w:rFonts w:ascii="Arial" w:hAnsi="Arial" w:cs="Arial"/>
          <w:sz w:val="24"/>
          <w:szCs w:val="24"/>
        </w:rPr>
        <w:t>en Lübbecke und Minden</w:t>
      </w:r>
      <w:r>
        <w:rPr>
          <w:rFonts w:ascii="Arial" w:hAnsi="Arial" w:cs="Arial"/>
          <w:sz w:val="24"/>
          <w:szCs w:val="24"/>
        </w:rPr>
        <w:t>,</w:t>
      </w:r>
      <w:r w:rsidRPr="00545EA4">
        <w:rPr>
          <w:rFonts w:ascii="Arial" w:hAnsi="Arial" w:cs="Arial"/>
          <w:sz w:val="24"/>
          <w:szCs w:val="24"/>
        </w:rPr>
        <w:t xml:space="preserve"> jeweils soweit nicht Spezialzuständigkeiten nach Sachgebieten bestehen)</w:t>
      </w:r>
      <w:r w:rsidR="00A07783">
        <w:rPr>
          <w:rFonts w:ascii="Arial" w:hAnsi="Arial" w:cs="Arial"/>
          <w:sz w:val="24"/>
          <w:szCs w:val="24"/>
        </w:rPr>
        <w:t>.</w:t>
      </w:r>
    </w:p>
    <w:p w:rsidR="0054494A" w:rsidRDefault="0054494A" w:rsidP="00C82FF2">
      <w:pPr>
        <w:spacing w:after="0" w:line="319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07783" w:rsidRDefault="00A07783" w:rsidP="00A07783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07783" w:rsidRDefault="00A07783" w:rsidP="00A07783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07783" w:rsidRDefault="00A07783" w:rsidP="00A07783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07783" w:rsidRDefault="00A07783" w:rsidP="00A07783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07783" w:rsidRDefault="00A07783" w:rsidP="00A07783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07783" w:rsidRDefault="00A07783" w:rsidP="00A07783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07783" w:rsidRPr="00A07783" w:rsidRDefault="00A07783" w:rsidP="00A07783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07783">
        <w:rPr>
          <w:rFonts w:ascii="Arial" w:eastAsia="Calibri" w:hAnsi="Arial" w:cs="Arial"/>
          <w:sz w:val="24"/>
          <w:szCs w:val="24"/>
        </w:rPr>
        <w:t>Petermann</w:t>
      </w:r>
      <w:r w:rsidRPr="00A07783">
        <w:rPr>
          <w:rFonts w:ascii="Arial" w:eastAsia="Calibri" w:hAnsi="Arial" w:cs="Arial"/>
          <w:sz w:val="24"/>
          <w:szCs w:val="24"/>
        </w:rPr>
        <w:tab/>
        <w:t>Drees</w:t>
      </w:r>
      <w:r w:rsidRPr="00A07783">
        <w:rPr>
          <w:rFonts w:ascii="Arial" w:eastAsia="Calibri" w:hAnsi="Arial" w:cs="Arial"/>
          <w:sz w:val="24"/>
          <w:szCs w:val="24"/>
        </w:rPr>
        <w:tab/>
        <w:t>Dr. Misera</w:t>
      </w:r>
    </w:p>
    <w:p w:rsidR="00A07783" w:rsidRPr="00A07783" w:rsidRDefault="00A07783" w:rsidP="00A07783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07783">
        <w:rPr>
          <w:rFonts w:ascii="Arial" w:eastAsia="Calibri" w:hAnsi="Arial" w:cs="Arial"/>
          <w:sz w:val="24"/>
          <w:szCs w:val="24"/>
        </w:rPr>
        <w:tab/>
      </w:r>
      <w:r w:rsidRPr="00A07783">
        <w:rPr>
          <w:rFonts w:ascii="Arial" w:eastAsia="Calibri" w:hAnsi="Arial" w:cs="Arial"/>
          <w:sz w:val="24"/>
          <w:szCs w:val="24"/>
        </w:rPr>
        <w:tab/>
      </w:r>
    </w:p>
    <w:p w:rsidR="00A07783" w:rsidRPr="00A07783" w:rsidRDefault="00A07783" w:rsidP="00A07783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07783" w:rsidRPr="00A07783" w:rsidRDefault="00A07783" w:rsidP="00A07783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07783" w:rsidRPr="00A07783" w:rsidRDefault="00A07783" w:rsidP="00A07783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07783">
        <w:rPr>
          <w:rFonts w:ascii="Arial" w:eastAsia="Calibri" w:hAnsi="Arial" w:cs="Arial"/>
          <w:sz w:val="24"/>
          <w:szCs w:val="24"/>
        </w:rPr>
        <w:t>Müller</w:t>
      </w:r>
      <w:r w:rsidRPr="00A07783">
        <w:rPr>
          <w:rFonts w:ascii="Arial" w:eastAsia="Calibri" w:hAnsi="Arial" w:cs="Arial"/>
          <w:sz w:val="24"/>
          <w:szCs w:val="24"/>
        </w:rPr>
        <w:tab/>
        <w:t>Nabel</w:t>
      </w:r>
      <w:r w:rsidRPr="00A07783">
        <w:rPr>
          <w:rFonts w:ascii="Arial" w:eastAsia="Calibri" w:hAnsi="Arial" w:cs="Arial"/>
          <w:sz w:val="24"/>
          <w:szCs w:val="24"/>
        </w:rPr>
        <w:tab/>
        <w:t>Schröder</w:t>
      </w:r>
      <w:r w:rsidRPr="00A07783">
        <w:rPr>
          <w:rFonts w:ascii="Arial" w:eastAsia="Calibri" w:hAnsi="Arial" w:cs="Arial"/>
          <w:sz w:val="24"/>
          <w:szCs w:val="24"/>
        </w:rPr>
        <w:tab/>
      </w:r>
      <w:r w:rsidRPr="00A07783">
        <w:rPr>
          <w:rFonts w:ascii="Arial" w:eastAsia="Calibri" w:hAnsi="Arial" w:cs="Arial"/>
          <w:sz w:val="24"/>
          <w:szCs w:val="24"/>
        </w:rPr>
        <w:tab/>
      </w:r>
    </w:p>
    <w:p w:rsidR="00A07783" w:rsidRPr="00A07783" w:rsidRDefault="00A07783" w:rsidP="00A07783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07783">
        <w:rPr>
          <w:rFonts w:ascii="Arial" w:eastAsia="Calibri" w:hAnsi="Arial" w:cs="Arial"/>
          <w:sz w:val="24"/>
          <w:szCs w:val="24"/>
        </w:rPr>
        <w:tab/>
      </w:r>
      <w:r w:rsidRPr="00A07783">
        <w:rPr>
          <w:rFonts w:ascii="Arial" w:eastAsia="Calibri" w:hAnsi="Arial" w:cs="Arial"/>
          <w:sz w:val="24"/>
          <w:szCs w:val="24"/>
        </w:rPr>
        <w:tab/>
      </w:r>
    </w:p>
    <w:p w:rsidR="00A07783" w:rsidRPr="00A07783" w:rsidRDefault="00A07783" w:rsidP="00A07783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07783" w:rsidRPr="00A07783" w:rsidRDefault="00A07783" w:rsidP="00A07783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07783" w:rsidRPr="00A07783" w:rsidRDefault="00A07783" w:rsidP="00A07783">
      <w:pPr>
        <w:tabs>
          <w:tab w:val="left" w:pos="2835"/>
          <w:tab w:val="left" w:pos="637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07783">
        <w:rPr>
          <w:rFonts w:ascii="Arial" w:eastAsia="Calibri" w:hAnsi="Arial" w:cs="Arial"/>
          <w:sz w:val="24"/>
          <w:szCs w:val="24"/>
        </w:rPr>
        <w:t>Wiemann</w:t>
      </w:r>
      <w:r w:rsidRPr="00A07783">
        <w:rPr>
          <w:rFonts w:ascii="Arial" w:eastAsia="Calibri" w:hAnsi="Arial" w:cs="Arial"/>
          <w:sz w:val="24"/>
          <w:szCs w:val="24"/>
        </w:rPr>
        <w:tab/>
        <w:t>Dr. Windmann</w:t>
      </w:r>
      <w:r w:rsidRPr="00A07783">
        <w:rPr>
          <w:rFonts w:ascii="Arial" w:eastAsia="Calibri" w:hAnsi="Arial" w:cs="Arial"/>
          <w:sz w:val="24"/>
          <w:szCs w:val="24"/>
        </w:rPr>
        <w:tab/>
        <w:t>Dr. Zimmermann</w:t>
      </w:r>
    </w:p>
    <w:p w:rsidR="00A07783" w:rsidRPr="00A07783" w:rsidRDefault="00A07783" w:rsidP="00A07783">
      <w:pPr>
        <w:tabs>
          <w:tab w:val="left" w:pos="2835"/>
          <w:tab w:val="left" w:pos="6379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2FF2" w:rsidRPr="006B6BCC" w:rsidRDefault="00C82FF2" w:rsidP="00C82FF2">
      <w:pPr>
        <w:spacing w:after="0" w:line="319" w:lineRule="auto"/>
        <w:jc w:val="both"/>
        <w:rPr>
          <w:rFonts w:ascii="Arial" w:hAnsi="Arial" w:cs="Arial"/>
          <w:sz w:val="24"/>
          <w:szCs w:val="24"/>
        </w:rPr>
      </w:pPr>
    </w:p>
    <w:sectPr w:rsidR="00C82FF2" w:rsidRPr="006B6B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C2B23"/>
    <w:multiLevelType w:val="hybridMultilevel"/>
    <w:tmpl w:val="EAA8C14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79328A"/>
    <w:multiLevelType w:val="hybridMultilevel"/>
    <w:tmpl w:val="222A0F6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5F4691"/>
    <w:multiLevelType w:val="hybridMultilevel"/>
    <w:tmpl w:val="EAA8C1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64F58"/>
    <w:multiLevelType w:val="hybridMultilevel"/>
    <w:tmpl w:val="9C8418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F3CA2EE-DEDC-4288-B2B5-521DB5862811}"/>
    <w:docVar w:name="dgnword-eventsink" w:val="421699088"/>
  </w:docVars>
  <w:rsids>
    <w:rsidRoot w:val="006B6BCC"/>
    <w:rsid w:val="00102941"/>
    <w:rsid w:val="001179C0"/>
    <w:rsid w:val="00180877"/>
    <w:rsid w:val="001C6528"/>
    <w:rsid w:val="001E4A14"/>
    <w:rsid w:val="0020450F"/>
    <w:rsid w:val="00241382"/>
    <w:rsid w:val="003918ED"/>
    <w:rsid w:val="003D2D56"/>
    <w:rsid w:val="0054494A"/>
    <w:rsid w:val="005E16E9"/>
    <w:rsid w:val="006B6BCC"/>
    <w:rsid w:val="007F38C6"/>
    <w:rsid w:val="008831A2"/>
    <w:rsid w:val="008E567A"/>
    <w:rsid w:val="008F78CC"/>
    <w:rsid w:val="00A07783"/>
    <w:rsid w:val="00B803B6"/>
    <w:rsid w:val="00C82FF2"/>
    <w:rsid w:val="00CA79CA"/>
    <w:rsid w:val="00DB1A8B"/>
    <w:rsid w:val="00DC63E5"/>
    <w:rsid w:val="00DF1AF8"/>
    <w:rsid w:val="00E071F7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D52E2-6F52-4E1C-8A59-788711E4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567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CB3586.dotm</Template>
  <TotalTime>0</TotalTime>
  <Pages>2</Pages>
  <Words>386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Schröder, Jörg2</dc:creator>
  <cp:keywords/>
  <dc:description/>
  <cp:lastModifiedBy>Willeke, Verena</cp:lastModifiedBy>
  <cp:revision>2</cp:revision>
  <cp:lastPrinted>2017-12-04T17:33:00Z</cp:lastPrinted>
  <dcterms:created xsi:type="dcterms:W3CDTF">2018-11-28T15:52:00Z</dcterms:created>
  <dcterms:modified xsi:type="dcterms:W3CDTF">2018-11-28T15:52:00Z</dcterms:modified>
</cp:coreProperties>
</file>