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E7" w:rsidRDefault="00885AE7">
      <w:pPr>
        <w:rPr>
          <w:b/>
        </w:rPr>
      </w:pPr>
    </w:p>
    <w:p w:rsidR="00AD1C23" w:rsidRPr="00AD1C23" w:rsidRDefault="00AD1C23" w:rsidP="00D47AAF">
      <w:pPr>
        <w:outlineLvl w:val="0"/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124D03">
        <w:rPr>
          <w:b/>
        </w:rPr>
        <w:t xml:space="preserve">320 E </w:t>
      </w:r>
      <w:r w:rsidR="008849AA" w:rsidRPr="00124D03">
        <w:rPr>
          <w:b/>
        </w:rPr>
        <w:t>–</w:t>
      </w:r>
      <w:r w:rsidR="009C4175" w:rsidRPr="00124D03">
        <w:rPr>
          <w:b/>
        </w:rPr>
        <w:t xml:space="preserve"> 50.</w:t>
      </w:r>
      <w:r w:rsidRPr="00124D03">
        <w:rPr>
          <w:b/>
        </w:rPr>
        <w:t xml:space="preserve"> </w:t>
      </w:r>
      <w:r w:rsidR="00124D03">
        <w:rPr>
          <w:b/>
        </w:rPr>
        <w:t>13</w:t>
      </w:r>
      <w:r w:rsidR="00982E29" w:rsidRPr="00124D03">
        <w:rPr>
          <w:b/>
        </w:rPr>
        <w:t xml:space="preserve"> (</w:t>
      </w:r>
      <w:r w:rsidR="009B334A" w:rsidRPr="00124D03">
        <w:rPr>
          <w:b/>
        </w:rPr>
        <w:t>14</w:t>
      </w:r>
      <w:r w:rsidR="00982E29" w:rsidRPr="00124D03">
        <w:rPr>
          <w:b/>
        </w:rPr>
        <w:t>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="005108B5">
        <w:rPr>
          <w:b/>
        </w:rPr>
        <w:tab/>
        <w:t xml:space="preserve">        </w:t>
      </w:r>
      <w:r w:rsidR="00141EE8">
        <w:rPr>
          <w:b/>
        </w:rPr>
        <w:tab/>
      </w:r>
      <w:r w:rsidRPr="00AD1C23">
        <w:rPr>
          <w:b/>
        </w:rPr>
        <w:t xml:space="preserve">Bielefeld, den </w:t>
      </w:r>
      <w:r w:rsidR="006E06D8">
        <w:rPr>
          <w:b/>
        </w:rPr>
        <w:t>29</w:t>
      </w:r>
      <w:r w:rsidR="00BF4C0C">
        <w:rPr>
          <w:b/>
        </w:rPr>
        <w:t>.05.2018</w:t>
      </w:r>
      <w:bookmarkStart w:id="0" w:name="_GoBack"/>
      <w:bookmarkEnd w:id="0"/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787737" w:rsidP="00D47AAF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5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D572F9">
        <w:rPr>
          <w:b/>
          <w:u w:val="single"/>
        </w:rPr>
        <w:t>8</w:t>
      </w:r>
    </w:p>
    <w:p w:rsidR="00787737" w:rsidRDefault="00787737" w:rsidP="00085D4D">
      <w:pPr>
        <w:jc w:val="both"/>
      </w:pPr>
    </w:p>
    <w:p w:rsidR="00595084" w:rsidRDefault="00595084" w:rsidP="00385F60">
      <w:pPr>
        <w:jc w:val="both"/>
      </w:pPr>
      <w:r>
        <w:t xml:space="preserve">Am 31.05.2018 tritt der Vorsitzende Richter am Landgericht </w:t>
      </w:r>
      <w:r w:rsidRPr="00595084">
        <w:rPr>
          <w:b/>
        </w:rPr>
        <w:t>Korte</w:t>
      </w:r>
      <w:r>
        <w:t xml:space="preserve"> in den Ruhestand. </w:t>
      </w:r>
    </w:p>
    <w:p w:rsidR="00595084" w:rsidRDefault="00595084" w:rsidP="00385F60">
      <w:pPr>
        <w:jc w:val="both"/>
      </w:pPr>
      <w:r>
        <w:t xml:space="preserve">Die Abordnung von Richterin </w:t>
      </w:r>
      <w:r w:rsidRPr="00595084">
        <w:rPr>
          <w:b/>
        </w:rPr>
        <w:t>Hinz</w:t>
      </w:r>
      <w:r>
        <w:t xml:space="preserve"> endet am 31.05.2018.</w:t>
      </w:r>
      <w:r w:rsidR="00F9785F">
        <w:t xml:space="preserve"> Richter am Landgericht </w:t>
      </w:r>
      <w:r w:rsidR="00F9785F" w:rsidRPr="00595084">
        <w:rPr>
          <w:b/>
        </w:rPr>
        <w:t>Dr. Kalski</w:t>
      </w:r>
      <w:r w:rsidR="00F9785F">
        <w:t xml:space="preserve"> ist für die Zeit ab dem 01.06.2018 längerfristig beurlaubt. </w:t>
      </w:r>
      <w:r>
        <w:t xml:space="preserve">Mit Wirkung vom 01.06.2018 ist Richter </w:t>
      </w:r>
      <w:r w:rsidRPr="00595084">
        <w:rPr>
          <w:b/>
        </w:rPr>
        <w:t>Dr. Klattenberg</w:t>
      </w:r>
      <w:r>
        <w:t xml:space="preserve"> an das Landgericht Bielefeld abgeordnet. </w:t>
      </w:r>
      <w:r w:rsidR="00EF334F">
        <w:t>Am 01</w:t>
      </w:r>
      <w:r w:rsidR="00787737">
        <w:t xml:space="preserve">.06.2018 tritt Richter </w:t>
      </w:r>
      <w:r w:rsidR="00787737" w:rsidRPr="00595084">
        <w:rPr>
          <w:b/>
        </w:rPr>
        <w:t>Dr. Mand</w:t>
      </w:r>
      <w:r w:rsidR="00787737">
        <w:t xml:space="preserve"> seinen Dienst bei dem Landgericht Bielefeld an.</w:t>
      </w:r>
      <w:r w:rsidR="00F9785F">
        <w:t xml:space="preserve"> </w:t>
      </w:r>
      <w:r w:rsidR="00787737">
        <w:t xml:space="preserve">Richterin am Landgericht </w:t>
      </w:r>
      <w:r w:rsidR="00787737" w:rsidRPr="00595084">
        <w:rPr>
          <w:b/>
        </w:rPr>
        <w:t>Recksiegel</w:t>
      </w:r>
      <w:r w:rsidR="00787737">
        <w:t xml:space="preserve"> wird ihren Dienst ab dem 01.06.2018 mit 0,67 </w:t>
      </w:r>
      <w:r w:rsidR="00F9785F">
        <w:t xml:space="preserve">ihrer Arbeitskraft verrichten. </w:t>
      </w:r>
      <w:r>
        <w:t xml:space="preserve">Richterin am Landgericht </w:t>
      </w:r>
      <w:r w:rsidRPr="00595084">
        <w:rPr>
          <w:b/>
        </w:rPr>
        <w:t>Brechmann</w:t>
      </w:r>
      <w:r>
        <w:t xml:space="preserve"> tritt ihren Dienst am 01.06.2018 wieder an. </w:t>
      </w:r>
    </w:p>
    <w:p w:rsidR="00787737" w:rsidRDefault="00787737" w:rsidP="00385F60">
      <w:pPr>
        <w:jc w:val="both"/>
      </w:pPr>
    </w:p>
    <w:p w:rsidR="00430EC7" w:rsidRDefault="00430EC7" w:rsidP="00385F60">
      <w:pPr>
        <w:jc w:val="both"/>
      </w:pPr>
      <w:r>
        <w:t>A.</w:t>
      </w:r>
    </w:p>
    <w:p w:rsidR="001455E5" w:rsidRDefault="00085D4D" w:rsidP="00385F60">
      <w:pPr>
        <w:tabs>
          <w:tab w:val="left" w:pos="2835"/>
          <w:tab w:val="left" w:pos="6379"/>
        </w:tabs>
        <w:jc w:val="both"/>
      </w:pPr>
      <w:r>
        <w:t>Aus diesem Anlass</w:t>
      </w:r>
      <w:r w:rsidR="00D47AAF">
        <w:t xml:space="preserve"> wird die Geschäftsverteilung</w:t>
      </w:r>
      <w:r w:rsidR="00DA1443">
        <w:t xml:space="preserve"> </w:t>
      </w:r>
      <w:r w:rsidR="00EF334F" w:rsidRPr="00EF334F">
        <w:rPr>
          <w:b/>
        </w:rPr>
        <w:t>mit Wirkung ab dem 01.06.2018</w:t>
      </w:r>
      <w:r w:rsidR="00EF334F">
        <w:t xml:space="preserve"> </w:t>
      </w:r>
      <w:r w:rsidR="001455E5">
        <w:t>wie folgt geändert:</w:t>
      </w:r>
    </w:p>
    <w:p w:rsidR="00D77D76" w:rsidRDefault="00D77D76" w:rsidP="00885AE7">
      <w:pPr>
        <w:tabs>
          <w:tab w:val="left" w:pos="2835"/>
          <w:tab w:val="left" w:pos="6379"/>
        </w:tabs>
        <w:jc w:val="both"/>
      </w:pPr>
    </w:p>
    <w:p w:rsidR="00085D4D" w:rsidRDefault="00085D4D" w:rsidP="00885AE7">
      <w:pPr>
        <w:tabs>
          <w:tab w:val="left" w:pos="2835"/>
          <w:tab w:val="left" w:pos="6379"/>
        </w:tabs>
        <w:jc w:val="both"/>
      </w:pPr>
      <w:r>
        <w:t>1.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 xml:space="preserve">Der Vorsitzende Richter am Landgericht </w:t>
      </w:r>
      <w:r w:rsidRPr="00124D03">
        <w:rPr>
          <w:b/>
        </w:rPr>
        <w:t>Dr. Zimmermann</w:t>
      </w:r>
      <w:r>
        <w:t xml:space="preserve"> scheidet aus der 9. Strafkammer aus und wird der 1. Strafkammer zugewiesen.</w:t>
      </w:r>
    </w:p>
    <w:p w:rsidR="0092555B" w:rsidRDefault="0092555B" w:rsidP="00885AE7">
      <w:pPr>
        <w:tabs>
          <w:tab w:val="left" w:pos="2835"/>
          <w:tab w:val="left" w:pos="6379"/>
        </w:tabs>
        <w:jc w:val="both"/>
      </w:pPr>
      <w:r>
        <w:t>Er bleibt in dem Verfahren gegen Holthaus u.a. (9 KLs 5/15) und in dem Verfahren gegen Sieweke (9 KLs 16/17) sowohl für die in als auch die außerhalb der Hauptverhandlung zu treffenden Entscheidungen zuständig.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>2.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124D03">
        <w:rPr>
          <w:b/>
        </w:rPr>
        <w:t>Kleine</w:t>
      </w:r>
      <w:r>
        <w:t xml:space="preserve"> scheidet aus der </w:t>
      </w:r>
      <w:r w:rsidR="00C84BDF">
        <w:t>6. Zivilkammer aus und wird</w:t>
      </w:r>
      <w:r>
        <w:t xml:space="preserve"> der 9</w:t>
      </w:r>
      <w:r w:rsidR="00124D03">
        <w:t>.</w:t>
      </w:r>
      <w:r w:rsidR="00C84BDF">
        <w:t xml:space="preserve"> Strafkammer zugewiesen, in der er den</w:t>
      </w:r>
      <w:r w:rsidR="00AE13E6">
        <w:t xml:space="preserve"> (stellvertretenden)</w:t>
      </w:r>
      <w:r w:rsidR="00C84BDF">
        <w:t xml:space="preserve"> Vorsitz übernimmt.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>3.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124D03">
        <w:rPr>
          <w:b/>
        </w:rPr>
        <w:t>Gabler</w:t>
      </w:r>
      <w:r>
        <w:t xml:space="preserve"> scheidet aus der 4. Strafkammer aus und wird der 6. Zivilkammer zugewiesen.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t xml:space="preserve">4. </w:t>
      </w:r>
    </w:p>
    <w:p w:rsidR="007F722C" w:rsidRDefault="007F722C" w:rsidP="00885AE7">
      <w:pPr>
        <w:tabs>
          <w:tab w:val="left" w:pos="2835"/>
          <w:tab w:val="left" w:pos="6379"/>
        </w:tabs>
        <w:jc w:val="both"/>
      </w:pPr>
      <w:r>
        <w:lastRenderedPageBreak/>
        <w:t xml:space="preserve">Richterin am Landgericht </w:t>
      </w:r>
      <w:r w:rsidRPr="00124D03">
        <w:rPr>
          <w:b/>
        </w:rPr>
        <w:t>Brock</w:t>
      </w:r>
      <w:r>
        <w:t xml:space="preserve"> scheidet aus der 17. Strafkammer (Strafvollstreckungskammer) aus und wird im Umfang der dadurch </w:t>
      </w:r>
      <w:r w:rsidR="006C6A9A">
        <w:t>freiwerdenden</w:t>
      </w:r>
      <w:r w:rsidR="00227800">
        <w:t xml:space="preserve"> Arbeitskraft der 4. Strafkammer</w:t>
      </w:r>
      <w:r w:rsidR="006C6A9A">
        <w:t xml:space="preserve"> zugewiesen, der sie dann mit 1,0 ihrer Arbeitskraft angehört.</w:t>
      </w:r>
    </w:p>
    <w:p w:rsidR="006C6A9A" w:rsidRDefault="006C6A9A" w:rsidP="00885AE7">
      <w:pPr>
        <w:tabs>
          <w:tab w:val="left" w:pos="2835"/>
          <w:tab w:val="left" w:pos="6379"/>
        </w:tabs>
        <w:jc w:val="both"/>
      </w:pPr>
    </w:p>
    <w:p w:rsidR="006C6A9A" w:rsidRDefault="006C6A9A" w:rsidP="00885AE7">
      <w:pPr>
        <w:tabs>
          <w:tab w:val="left" w:pos="2835"/>
          <w:tab w:val="left" w:pos="6379"/>
        </w:tabs>
        <w:jc w:val="both"/>
      </w:pPr>
      <w:r>
        <w:t>5.</w:t>
      </w:r>
    </w:p>
    <w:p w:rsidR="0092555B" w:rsidRDefault="006C6A9A" w:rsidP="00064DC2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124D03">
        <w:rPr>
          <w:b/>
        </w:rPr>
        <w:t>Ziemann</w:t>
      </w:r>
      <w:r>
        <w:t xml:space="preserve"> scheidet </w:t>
      </w:r>
      <w:r w:rsidR="00064DC2">
        <w:t xml:space="preserve">mit 0,4 ihrer Arbeitskraft aus der 9. Strafkammer aus und </w:t>
      </w:r>
      <w:r>
        <w:t xml:space="preserve">wird </w:t>
      </w:r>
      <w:r w:rsidR="00064DC2">
        <w:t xml:space="preserve">in diesem Umfang </w:t>
      </w:r>
      <w:r w:rsidR="00124D03">
        <w:t>der 1.</w:t>
      </w:r>
      <w:r>
        <w:t xml:space="preserve"> Strafkammer </w:t>
      </w:r>
      <w:r w:rsidR="00064DC2">
        <w:t>zugewiesen.</w:t>
      </w:r>
    </w:p>
    <w:p w:rsidR="006C6A9A" w:rsidRDefault="006C6A9A" w:rsidP="00885AE7">
      <w:pPr>
        <w:tabs>
          <w:tab w:val="left" w:pos="2835"/>
          <w:tab w:val="left" w:pos="6379"/>
        </w:tabs>
        <w:jc w:val="both"/>
      </w:pPr>
    </w:p>
    <w:p w:rsidR="006C6A9A" w:rsidRDefault="006C6A9A" w:rsidP="00885AE7">
      <w:pPr>
        <w:tabs>
          <w:tab w:val="left" w:pos="2835"/>
          <w:tab w:val="left" w:pos="6379"/>
        </w:tabs>
        <w:jc w:val="both"/>
      </w:pPr>
      <w:r>
        <w:t>6.</w:t>
      </w:r>
    </w:p>
    <w:p w:rsidR="006C6A9A" w:rsidRDefault="006C6A9A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124D03">
        <w:rPr>
          <w:b/>
        </w:rPr>
        <w:t>Besserdich</w:t>
      </w:r>
      <w:r>
        <w:t xml:space="preserve"> scheidet mit 0,25 seiner Arbeitskraft aus der 19. Strafkammer (Strafvollstreckungskammer) aus u</w:t>
      </w:r>
      <w:r w:rsidR="00124D03">
        <w:t>nd wird in diesem Umfang der 9.</w:t>
      </w:r>
      <w:r>
        <w:t xml:space="preserve"> Strafkammer zugewiesen, der er dann mit insgesamt 0,75 seiner Arbeitskraft angehört.</w:t>
      </w:r>
    </w:p>
    <w:p w:rsidR="006C6A9A" w:rsidRDefault="006C6A9A" w:rsidP="00885AE7">
      <w:pPr>
        <w:tabs>
          <w:tab w:val="left" w:pos="2835"/>
          <w:tab w:val="left" w:pos="6379"/>
        </w:tabs>
        <w:jc w:val="both"/>
      </w:pPr>
    </w:p>
    <w:p w:rsidR="006C6A9A" w:rsidRDefault="006C6A9A" w:rsidP="00885AE7">
      <w:pPr>
        <w:tabs>
          <w:tab w:val="left" w:pos="2835"/>
          <w:tab w:val="left" w:pos="6379"/>
        </w:tabs>
        <w:jc w:val="both"/>
      </w:pPr>
      <w:r>
        <w:t>7.</w:t>
      </w:r>
    </w:p>
    <w:p w:rsidR="006C6A9A" w:rsidRDefault="006C6A9A" w:rsidP="00885AE7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124D03">
        <w:rPr>
          <w:b/>
        </w:rPr>
        <w:t>Böger</w:t>
      </w:r>
      <w:r>
        <w:t xml:space="preserve"> scheidet aus der 15. Strafkammer (Strafvollstreckungskammer) aus </w:t>
      </w:r>
      <w:r w:rsidR="00E55065">
        <w:t xml:space="preserve">und </w:t>
      </w:r>
      <w:r>
        <w:t xml:space="preserve">wird im Umfang des freiwerdenden Arbeitskraftanteils von 0,25 seiner Arbeitskraft der 9. Strafkammer </w:t>
      </w:r>
      <w:r w:rsidR="007252BB">
        <w:t xml:space="preserve">zugewiesen, der er nunmehr mit 0,75 seiner Arbeitskraft angehört. Im Umfang des dadurch freiwerdenden weiteren Arbeitskraftanteils von 0,25 </w:t>
      </w:r>
      <w:r w:rsidR="00073530">
        <w:t xml:space="preserve">seiner Arbeitskraft wird er </w:t>
      </w:r>
      <w:r w:rsidR="007252BB">
        <w:t>der 19. Strafkammer (Strafvollstreckungskammer) zugewiesen.</w:t>
      </w:r>
    </w:p>
    <w:p w:rsidR="007252BB" w:rsidRDefault="007252BB" w:rsidP="00885AE7">
      <w:pPr>
        <w:tabs>
          <w:tab w:val="left" w:pos="2835"/>
          <w:tab w:val="left" w:pos="6379"/>
        </w:tabs>
        <w:jc w:val="both"/>
      </w:pPr>
    </w:p>
    <w:p w:rsidR="007252BB" w:rsidRDefault="007252BB" w:rsidP="00885AE7">
      <w:pPr>
        <w:tabs>
          <w:tab w:val="left" w:pos="2835"/>
          <w:tab w:val="left" w:pos="6379"/>
        </w:tabs>
        <w:jc w:val="both"/>
      </w:pPr>
      <w:r>
        <w:t>8.</w:t>
      </w:r>
    </w:p>
    <w:p w:rsidR="007252BB" w:rsidRDefault="007252BB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Pr="00124D03">
        <w:rPr>
          <w:b/>
        </w:rPr>
        <w:t xml:space="preserve">Finke </w:t>
      </w:r>
      <w:r>
        <w:t xml:space="preserve">scheidet aus der 18. Strafvollstreckungskammer aus und wird im Umfang des dadurch freiwerdenden Arbeitskraftanteils von 0,4 seiner Arbeitskraft der 15. </w:t>
      </w:r>
      <w:r w:rsidR="003E7EE7">
        <w:t>Strafkammer (Strafvollstreckungskammer) zugewiesen.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t xml:space="preserve">9. 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t xml:space="preserve">Richterin am Landgericht </w:t>
      </w:r>
      <w:r w:rsidRPr="00124D03">
        <w:rPr>
          <w:b/>
        </w:rPr>
        <w:t>Becker</w:t>
      </w:r>
      <w:r>
        <w:t xml:space="preserve"> scheidet mit 0,</w:t>
      </w:r>
      <w:r w:rsidR="00124D03">
        <w:t>3 ihrer Arbeitskraft aus der 1.</w:t>
      </w:r>
      <w:r>
        <w:t xml:space="preserve"> Strafkammer aus und wird in diesem Umfang der 18. Strafkammer (Strafvollstreckungskammer) zugewiesen. 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t>10.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t>Richterin am L</w:t>
      </w:r>
      <w:r w:rsidR="00124D03">
        <w:t xml:space="preserve">andgericht </w:t>
      </w:r>
      <w:r w:rsidR="00124D03" w:rsidRPr="00124D03">
        <w:rPr>
          <w:b/>
        </w:rPr>
        <w:t xml:space="preserve">Recksiegel </w:t>
      </w:r>
      <w:r w:rsidR="00124D03">
        <w:t>wird mit 0</w:t>
      </w:r>
      <w:r>
        <w:t>,</w:t>
      </w:r>
      <w:r w:rsidR="00AF6E8C">
        <w:t>17</w:t>
      </w:r>
      <w:r>
        <w:t xml:space="preserve"> Arbeitskraft der 18. Strafkammer (Strafvollstreckungskammer) zugewiesen.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</w:p>
    <w:p w:rsidR="003E7EE7" w:rsidRDefault="00124D03" w:rsidP="00885AE7">
      <w:pPr>
        <w:tabs>
          <w:tab w:val="left" w:pos="2835"/>
          <w:tab w:val="left" w:pos="6379"/>
        </w:tabs>
        <w:jc w:val="both"/>
      </w:pPr>
      <w:r>
        <w:t>11.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lastRenderedPageBreak/>
        <w:t xml:space="preserve">Richter </w:t>
      </w:r>
      <w:r w:rsidRPr="00124D03">
        <w:rPr>
          <w:b/>
        </w:rPr>
        <w:t>Dr. Klattenberg</w:t>
      </w:r>
      <w:r>
        <w:t xml:space="preserve"> wird mit 0,7 seiner Arbeitskraft der 3. Strafkammer zugewiesen. Mit 0,3 seiner Arbeitskraft wird er der 18. Strafkammer (Strafvollstreckungskammer) zugewiesen. 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</w:p>
    <w:p w:rsidR="003E7EE7" w:rsidRDefault="00D77D76" w:rsidP="00885AE7">
      <w:pPr>
        <w:tabs>
          <w:tab w:val="left" w:pos="2835"/>
          <w:tab w:val="left" w:pos="6379"/>
        </w:tabs>
        <w:jc w:val="both"/>
      </w:pPr>
      <w:r>
        <w:t>12</w:t>
      </w:r>
      <w:r w:rsidR="003E7EE7">
        <w:t>.</w:t>
      </w:r>
    </w:p>
    <w:p w:rsidR="00EF334F" w:rsidRDefault="00EF334F" w:rsidP="00EF334F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124D03">
        <w:rPr>
          <w:b/>
        </w:rPr>
        <w:t>Dr. Mand</w:t>
      </w:r>
      <w:r>
        <w:t xml:space="preserve"> wird der 8. Zivilkammer zugewiesen.</w:t>
      </w: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  <w:r>
        <w:t>13.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  <w:r>
        <w:t>Richter</w:t>
      </w:r>
      <w:r w:rsidR="0095692D">
        <w:t xml:space="preserve"> am Landgericht </w:t>
      </w:r>
      <w:r w:rsidRPr="00124D03">
        <w:rPr>
          <w:b/>
        </w:rPr>
        <w:t>Niesten-Dietrich</w:t>
      </w:r>
      <w:r>
        <w:t xml:space="preserve"> scheidet aus der 22. Zivilkammer aus</w:t>
      </w:r>
      <w:r w:rsidR="006B3E33">
        <w:t xml:space="preserve"> und wird im Umfang des dadurch freiwerdenden Arbeitskraftanteils der </w:t>
      </w:r>
      <w:r w:rsidR="00064DC2">
        <w:t>17. Strafkammer (Strafvollstreckungskammer) zugewiesen.</w:t>
      </w:r>
    </w:p>
    <w:p w:rsidR="00C84BDF" w:rsidRDefault="00C84BDF" w:rsidP="00885AE7">
      <w:pPr>
        <w:tabs>
          <w:tab w:val="left" w:pos="2835"/>
          <w:tab w:val="left" w:pos="6379"/>
        </w:tabs>
        <w:jc w:val="both"/>
      </w:pPr>
    </w:p>
    <w:p w:rsidR="00C84BDF" w:rsidRDefault="00EF334F" w:rsidP="00885AE7">
      <w:pPr>
        <w:tabs>
          <w:tab w:val="left" w:pos="2835"/>
          <w:tab w:val="left" w:pos="6379"/>
        </w:tabs>
        <w:jc w:val="both"/>
      </w:pPr>
      <w:r>
        <w:t>14</w:t>
      </w:r>
      <w:r w:rsidR="00C84BDF">
        <w:t>.</w:t>
      </w:r>
    </w:p>
    <w:p w:rsidR="00C84BDF" w:rsidRDefault="00C84BDF" w:rsidP="00885AE7">
      <w:pPr>
        <w:tabs>
          <w:tab w:val="left" w:pos="2835"/>
          <w:tab w:val="left" w:pos="6379"/>
        </w:tabs>
        <w:jc w:val="both"/>
      </w:pPr>
      <w:r>
        <w:t xml:space="preserve">Richter am Landgericht </w:t>
      </w:r>
      <w:r w:rsidR="00AC3BAB" w:rsidRPr="00AC3BAB">
        <w:rPr>
          <w:b/>
        </w:rPr>
        <w:t>Dr.</w:t>
      </w:r>
      <w:r w:rsidR="00AC3BAB">
        <w:t xml:space="preserve"> </w:t>
      </w:r>
      <w:r w:rsidRPr="00C84BDF">
        <w:rPr>
          <w:b/>
        </w:rPr>
        <w:t>Brüning</w:t>
      </w:r>
      <w:r>
        <w:t xml:space="preserve"> scheidet mit 0,1 seiner Arbeitskraft aus der 1. Strafkammer aus und wird in diesem Umfang der 15. Strafkammer (Strafvollstreckungskammer) zugewiesen, der er nunmehr mit 0,3 seiner Arbeitskraft angehört. </w:t>
      </w:r>
    </w:p>
    <w:p w:rsidR="003E7EE7" w:rsidRDefault="003E7EE7" w:rsidP="00885AE7">
      <w:pPr>
        <w:tabs>
          <w:tab w:val="left" w:pos="2835"/>
          <w:tab w:val="left" w:pos="6379"/>
        </w:tabs>
        <w:jc w:val="both"/>
      </w:pPr>
    </w:p>
    <w:p w:rsidR="00EA5D8F" w:rsidRPr="008937F7" w:rsidRDefault="00EA5D8F" w:rsidP="00885AE7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DA1443" w:rsidRPr="006B3E33" w:rsidRDefault="00430EC7" w:rsidP="00DA1443">
      <w:pPr>
        <w:tabs>
          <w:tab w:val="left" w:pos="2835"/>
          <w:tab w:val="left" w:pos="6379"/>
        </w:tabs>
        <w:jc w:val="both"/>
      </w:pPr>
      <w:r w:rsidRPr="006B3E33">
        <w:t>B.</w:t>
      </w:r>
    </w:p>
    <w:p w:rsidR="00DA1443" w:rsidRPr="006B3E33" w:rsidRDefault="00DA1443" w:rsidP="00DA1443">
      <w:pPr>
        <w:jc w:val="both"/>
      </w:pPr>
      <w:r w:rsidRPr="006B3E33">
        <w:t>Die 2. Strafkammer ist durch mehrere umfangreiche (Haft-)Sachen, insbeso</w:t>
      </w:r>
      <w:r w:rsidR="006B3E33" w:rsidRPr="006B3E33">
        <w:t xml:space="preserve">ndere durch die Verfahren </w:t>
      </w:r>
      <w:r w:rsidRPr="006B3E33">
        <w:t xml:space="preserve">2 KLs 16/18 </w:t>
      </w:r>
      <w:r w:rsidR="006B3E33" w:rsidRPr="006B3E33">
        <w:t xml:space="preserve">und 2 KLs 17/18 </w:t>
      </w:r>
      <w:r w:rsidRPr="006B3E33">
        <w:t>erheblich belastet.</w:t>
      </w:r>
      <w:r w:rsidR="006B3E33" w:rsidRPr="006B3E33">
        <w:t xml:space="preserve"> Eine zusätzliche Belastung</w:t>
      </w:r>
      <w:r w:rsidRPr="006B3E33">
        <w:t xml:space="preserve"> </w:t>
      </w:r>
      <w:r w:rsidR="006B3E33" w:rsidRPr="006B3E33">
        <w:t xml:space="preserve">besteht </w:t>
      </w:r>
      <w:r w:rsidRPr="006B3E33">
        <w:t>durch den Umstand, dass RiLG Alwast in dem Verfahren 1 Ks 2/18 a</w:t>
      </w:r>
      <w:r w:rsidR="006B3E33" w:rsidRPr="006B3E33">
        <w:t>ls Ergänzungsrichterin mitwirkt.</w:t>
      </w:r>
    </w:p>
    <w:p w:rsidR="00DA1443" w:rsidRPr="008937F7" w:rsidRDefault="00DA1443" w:rsidP="00430EC7">
      <w:pPr>
        <w:jc w:val="both"/>
        <w:rPr>
          <w:highlight w:val="yellow"/>
        </w:rPr>
      </w:pPr>
    </w:p>
    <w:p w:rsidR="00DA1443" w:rsidRDefault="00124D03" w:rsidP="00430EC7">
      <w:pPr>
        <w:jc w:val="both"/>
      </w:pPr>
      <w:r>
        <w:t xml:space="preserve">Zur </w:t>
      </w:r>
      <w:r w:rsidR="00430EC7" w:rsidRPr="006B3E33">
        <w:t xml:space="preserve">Entlastung </w:t>
      </w:r>
      <w:r>
        <w:t xml:space="preserve">der 2. Strafkammer </w:t>
      </w:r>
      <w:r w:rsidR="006B3E33">
        <w:t>und zur Gewährle</w:t>
      </w:r>
      <w:r>
        <w:t>istung gleichmäßiger Belastungen</w:t>
      </w:r>
      <w:r w:rsidR="006B3E33">
        <w:t xml:space="preserve"> aller Strafkammern </w:t>
      </w:r>
      <w:r w:rsidR="00D12D24">
        <w:t>werden die nächsten ab dem 01.06.2018 für die 2. Strafkammer im Turnuskreis 1 eingehenden vier Haftsachen zu gleichen Anteilen abwechselnd auf die 1</w:t>
      </w:r>
      <w:r w:rsidR="00F1760F">
        <w:t>.</w:t>
      </w:r>
      <w:r w:rsidR="00D12D24">
        <w:t xml:space="preserve"> und 10. große Strafkammer verteilt</w:t>
      </w:r>
      <w:r w:rsidR="00B9735B">
        <w:t>, beginnend mit der 1. Strafkammer</w:t>
      </w:r>
      <w:r w:rsidR="00D12D24">
        <w:t>. Außer Ansatz bleiben solche Verfahren, in denen die Staatsanwaltschaft gleichzeitig die Verbindung mit einem bereits anhängigen Verfahren beantragt.</w:t>
      </w:r>
    </w:p>
    <w:p w:rsidR="00430EC7" w:rsidRDefault="00430EC7" w:rsidP="00430EC7">
      <w:pPr>
        <w:jc w:val="both"/>
      </w:pPr>
    </w:p>
    <w:p w:rsidR="002B7269" w:rsidRDefault="002B7269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F334F" w:rsidRDefault="00EF334F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5C56E0" w:rsidP="00E47240">
      <w:pPr>
        <w:tabs>
          <w:tab w:val="left" w:pos="2835"/>
          <w:tab w:val="left" w:pos="6379"/>
        </w:tabs>
        <w:spacing w:line="240" w:lineRule="auto"/>
      </w:pPr>
      <w:r>
        <w:lastRenderedPageBreak/>
        <w:t>Petermann</w:t>
      </w:r>
      <w:r w:rsidR="00E47240" w:rsidRPr="00F02D04">
        <w:tab/>
      </w:r>
      <w:r w:rsidR="00E47240" w:rsidRPr="008D4AED">
        <w:t>Drees</w:t>
      </w:r>
      <w:r w:rsidR="00E47240">
        <w:tab/>
      </w:r>
      <w:r w:rsidR="005108B5">
        <w:t>Dr. Misera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C45790" w:rsidRPr="00F02D04" w:rsidRDefault="00C4579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5108B5" w:rsidP="00E47240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</w:r>
      <w:r w:rsidR="00E47240" w:rsidRPr="008D4AED">
        <w:t>Nabel</w:t>
      </w:r>
      <w:r w:rsidR="00E47240" w:rsidRPr="00F02D04">
        <w:tab/>
      </w:r>
      <w:r w:rsidR="00E47240">
        <w:t>Schröder</w:t>
      </w:r>
      <w:r w:rsidR="00E47240">
        <w:tab/>
      </w:r>
      <w:r w:rsidR="00E47240" w:rsidRPr="00F02D04">
        <w:tab/>
      </w:r>
    </w:p>
    <w:p w:rsidR="00E47240" w:rsidRDefault="00260DB2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260DB2" w:rsidRDefault="00260DB2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10512E" w:rsidRDefault="0010512E">
      <w:pPr>
        <w:tabs>
          <w:tab w:val="left" w:pos="2835"/>
          <w:tab w:val="left" w:pos="6379"/>
        </w:tabs>
        <w:jc w:val="both"/>
      </w:pPr>
    </w:p>
    <w:p w:rsidR="002B40ED" w:rsidRDefault="002B40ED">
      <w:pPr>
        <w:tabs>
          <w:tab w:val="left" w:pos="2835"/>
          <w:tab w:val="left" w:pos="6379"/>
        </w:tabs>
        <w:jc w:val="both"/>
      </w:pPr>
    </w:p>
    <w:p w:rsidR="002B40ED" w:rsidRDefault="002B40ED">
      <w:pPr>
        <w:tabs>
          <w:tab w:val="left" w:pos="2835"/>
          <w:tab w:val="left" w:pos="6379"/>
        </w:tabs>
        <w:jc w:val="both"/>
      </w:pPr>
      <w:r>
        <w:t>VRLG Dr. Windmann ist urlaubsbedingt an der Unterschriftsleistung gehindert.</w:t>
      </w:r>
    </w:p>
    <w:p w:rsidR="002B40ED" w:rsidRDefault="002B40ED">
      <w:pPr>
        <w:tabs>
          <w:tab w:val="left" w:pos="2835"/>
          <w:tab w:val="left" w:pos="6379"/>
        </w:tabs>
        <w:jc w:val="both"/>
      </w:pPr>
    </w:p>
    <w:p w:rsidR="002B40ED" w:rsidRDefault="002B40ED">
      <w:pPr>
        <w:tabs>
          <w:tab w:val="left" w:pos="2835"/>
          <w:tab w:val="left" w:pos="6379"/>
        </w:tabs>
        <w:jc w:val="both"/>
      </w:pPr>
      <w:r>
        <w:t>Petermann</w:t>
      </w:r>
    </w:p>
    <w:p w:rsidR="002B40ED" w:rsidRDefault="002B40ED">
      <w:pPr>
        <w:tabs>
          <w:tab w:val="left" w:pos="2835"/>
          <w:tab w:val="left" w:pos="6379"/>
        </w:tabs>
        <w:jc w:val="both"/>
      </w:pPr>
    </w:p>
    <w:sectPr w:rsidR="002B40ED" w:rsidSect="005B739D">
      <w:type w:val="continuous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FF" w:rsidRDefault="003449FF" w:rsidP="00DF72AB">
      <w:pPr>
        <w:spacing w:line="240" w:lineRule="auto"/>
      </w:pPr>
      <w:r>
        <w:separator/>
      </w:r>
    </w:p>
  </w:endnote>
  <w:endnote w:type="continuationSeparator" w:id="0">
    <w:p w:rsidR="003449FF" w:rsidRDefault="003449FF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orgia Re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FF" w:rsidRDefault="003449FF" w:rsidP="00DF72AB">
      <w:pPr>
        <w:spacing w:line="240" w:lineRule="auto"/>
      </w:pPr>
      <w:r>
        <w:separator/>
      </w:r>
    </w:p>
  </w:footnote>
  <w:footnote w:type="continuationSeparator" w:id="0">
    <w:p w:rsidR="003449FF" w:rsidRDefault="003449FF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01C6"/>
    <w:multiLevelType w:val="hybridMultilevel"/>
    <w:tmpl w:val="CB5C418C"/>
    <w:lvl w:ilvl="0" w:tplc="3D987C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8" w15:restartNumberingAfterBreak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6065"/>
    <w:multiLevelType w:val="hybridMultilevel"/>
    <w:tmpl w:val="75E8B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61304"/>
    <w:multiLevelType w:val="hybridMultilevel"/>
    <w:tmpl w:val="43D2354A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4657"/>
    <w:multiLevelType w:val="hybridMultilevel"/>
    <w:tmpl w:val="52643CBC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E4C1B"/>
    <w:multiLevelType w:val="hybridMultilevel"/>
    <w:tmpl w:val="F8B604CC"/>
    <w:lvl w:ilvl="0" w:tplc="4066E97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94E11"/>
    <w:multiLevelType w:val="hybridMultilevel"/>
    <w:tmpl w:val="58FC130C"/>
    <w:lvl w:ilvl="0" w:tplc="0D363AC8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2" w15:restartNumberingAfterBreak="0">
    <w:nsid w:val="44DA1CC1"/>
    <w:multiLevelType w:val="hybridMultilevel"/>
    <w:tmpl w:val="E40AF952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3611B"/>
    <w:multiLevelType w:val="hybridMultilevel"/>
    <w:tmpl w:val="B304549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017B"/>
    <w:multiLevelType w:val="hybridMultilevel"/>
    <w:tmpl w:val="E236DD3E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44C7B"/>
    <w:multiLevelType w:val="hybridMultilevel"/>
    <w:tmpl w:val="D07845D8"/>
    <w:lvl w:ilvl="0" w:tplc="E8188C3C">
      <w:start w:val="1"/>
      <w:numFmt w:val="decimal"/>
      <w:pStyle w:val="Listenabsatz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379BD"/>
    <w:multiLevelType w:val="hybridMultilevel"/>
    <w:tmpl w:val="46F481A6"/>
    <w:lvl w:ilvl="0" w:tplc="79424D5A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0"/>
  </w:num>
  <w:num w:numId="3">
    <w:abstractNumId w:val="38"/>
  </w:num>
  <w:num w:numId="4">
    <w:abstractNumId w:val="1"/>
  </w:num>
  <w:num w:numId="5">
    <w:abstractNumId w:val="7"/>
  </w:num>
  <w:num w:numId="6">
    <w:abstractNumId w:val="21"/>
  </w:num>
  <w:num w:numId="7">
    <w:abstractNumId w:val="28"/>
  </w:num>
  <w:num w:numId="8">
    <w:abstractNumId w:val="33"/>
  </w:num>
  <w:num w:numId="9">
    <w:abstractNumId w:val="11"/>
  </w:num>
  <w:num w:numId="10">
    <w:abstractNumId w:val="27"/>
  </w:num>
  <w:num w:numId="11">
    <w:abstractNumId w:val="32"/>
  </w:num>
  <w:num w:numId="12">
    <w:abstractNumId w:val="2"/>
  </w:num>
  <w:num w:numId="13">
    <w:abstractNumId w:val="34"/>
  </w:num>
  <w:num w:numId="14">
    <w:abstractNumId w:val="6"/>
  </w:num>
  <w:num w:numId="15">
    <w:abstractNumId w:val="10"/>
  </w:num>
  <w:num w:numId="16">
    <w:abstractNumId w:val="26"/>
  </w:num>
  <w:num w:numId="17">
    <w:abstractNumId w:val="23"/>
  </w:num>
  <w:num w:numId="18">
    <w:abstractNumId w:val="9"/>
  </w:num>
  <w:num w:numId="19">
    <w:abstractNumId w:val="18"/>
  </w:num>
  <w:num w:numId="20">
    <w:abstractNumId w:val="25"/>
  </w:num>
  <w:num w:numId="21">
    <w:abstractNumId w:val="36"/>
  </w:num>
  <w:num w:numId="22">
    <w:abstractNumId w:val="13"/>
  </w:num>
  <w:num w:numId="23">
    <w:abstractNumId w:val="14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1"/>
  </w:num>
  <w:num w:numId="27">
    <w:abstractNumId w:val="0"/>
  </w:num>
  <w:num w:numId="28">
    <w:abstractNumId w:val="16"/>
  </w:num>
  <w:num w:numId="29">
    <w:abstractNumId w:val="29"/>
  </w:num>
  <w:num w:numId="30">
    <w:abstractNumId w:val="8"/>
  </w:num>
  <w:num w:numId="31">
    <w:abstractNumId w:val="19"/>
  </w:num>
  <w:num w:numId="32">
    <w:abstractNumId w:val="24"/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39"/>
  </w:num>
  <w:num w:numId="37">
    <w:abstractNumId w:val="15"/>
  </w:num>
  <w:num w:numId="38">
    <w:abstractNumId w:val="30"/>
  </w:num>
  <w:num w:numId="39">
    <w:abstractNumId w:val="22"/>
  </w:num>
  <w:num w:numId="40">
    <w:abstractNumId w:val="17"/>
  </w:num>
  <w:num w:numId="41">
    <w:abstractNumId w:val="20"/>
  </w:num>
  <w:num w:numId="42">
    <w:abstractNumId w:val="35"/>
  </w:num>
  <w:num w:numId="43">
    <w:abstractNumId w:val="35"/>
    <w:lvlOverride w:ilvl="0">
      <w:startOverride w:val="1"/>
    </w:lvlOverride>
  </w:num>
  <w:num w:numId="44">
    <w:abstractNumId w:val="1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6FD525-E6BD-46EB-B9CA-9746B417CEA4}"/>
    <w:docVar w:name="dgnword-eventsink" w:val="465476648"/>
  </w:docVars>
  <w:rsids>
    <w:rsidRoot w:val="00AD1C23"/>
    <w:rsid w:val="00005643"/>
    <w:rsid w:val="00005A9D"/>
    <w:rsid w:val="00011DC0"/>
    <w:rsid w:val="000202AF"/>
    <w:rsid w:val="00021489"/>
    <w:rsid w:val="00023096"/>
    <w:rsid w:val="000237F2"/>
    <w:rsid w:val="00025618"/>
    <w:rsid w:val="00030321"/>
    <w:rsid w:val="0004734A"/>
    <w:rsid w:val="00047B1F"/>
    <w:rsid w:val="00050BB3"/>
    <w:rsid w:val="000519B5"/>
    <w:rsid w:val="00053CAC"/>
    <w:rsid w:val="0005518D"/>
    <w:rsid w:val="00055D0E"/>
    <w:rsid w:val="0006068E"/>
    <w:rsid w:val="0006172A"/>
    <w:rsid w:val="00063061"/>
    <w:rsid w:val="00064DC2"/>
    <w:rsid w:val="0006738B"/>
    <w:rsid w:val="00072AAC"/>
    <w:rsid w:val="00073530"/>
    <w:rsid w:val="000757EE"/>
    <w:rsid w:val="00076B89"/>
    <w:rsid w:val="00085D4D"/>
    <w:rsid w:val="00091CF2"/>
    <w:rsid w:val="0009322C"/>
    <w:rsid w:val="00097D63"/>
    <w:rsid w:val="000A09E4"/>
    <w:rsid w:val="000A759F"/>
    <w:rsid w:val="000B0AB3"/>
    <w:rsid w:val="000B2869"/>
    <w:rsid w:val="000B297C"/>
    <w:rsid w:val="000B3CC3"/>
    <w:rsid w:val="000B474E"/>
    <w:rsid w:val="000C00B4"/>
    <w:rsid w:val="000C0105"/>
    <w:rsid w:val="000C4ACC"/>
    <w:rsid w:val="000C6B83"/>
    <w:rsid w:val="000D4095"/>
    <w:rsid w:val="000E0602"/>
    <w:rsid w:val="000E1F82"/>
    <w:rsid w:val="000E2F46"/>
    <w:rsid w:val="000E42CF"/>
    <w:rsid w:val="000F5906"/>
    <w:rsid w:val="00102F52"/>
    <w:rsid w:val="00103C8A"/>
    <w:rsid w:val="00104527"/>
    <w:rsid w:val="0010512E"/>
    <w:rsid w:val="00107FA9"/>
    <w:rsid w:val="00110002"/>
    <w:rsid w:val="00124D03"/>
    <w:rsid w:val="001260A9"/>
    <w:rsid w:val="0012666C"/>
    <w:rsid w:val="0013104A"/>
    <w:rsid w:val="00131E48"/>
    <w:rsid w:val="00132751"/>
    <w:rsid w:val="00136106"/>
    <w:rsid w:val="0013677D"/>
    <w:rsid w:val="00136F06"/>
    <w:rsid w:val="00141EE8"/>
    <w:rsid w:val="00142D6E"/>
    <w:rsid w:val="001455E5"/>
    <w:rsid w:val="00147EF8"/>
    <w:rsid w:val="001542E3"/>
    <w:rsid w:val="0015583F"/>
    <w:rsid w:val="0015798D"/>
    <w:rsid w:val="00164B13"/>
    <w:rsid w:val="001728EA"/>
    <w:rsid w:val="001745B9"/>
    <w:rsid w:val="00177F4C"/>
    <w:rsid w:val="00180709"/>
    <w:rsid w:val="00183AB2"/>
    <w:rsid w:val="00183DE6"/>
    <w:rsid w:val="00184198"/>
    <w:rsid w:val="00184A31"/>
    <w:rsid w:val="0018663A"/>
    <w:rsid w:val="00186A9A"/>
    <w:rsid w:val="00187C39"/>
    <w:rsid w:val="001A7267"/>
    <w:rsid w:val="001B218C"/>
    <w:rsid w:val="001B45B7"/>
    <w:rsid w:val="001C5E94"/>
    <w:rsid w:val="001D03DB"/>
    <w:rsid w:val="001D1A50"/>
    <w:rsid w:val="001D391C"/>
    <w:rsid w:val="001D4B80"/>
    <w:rsid w:val="001D51CA"/>
    <w:rsid w:val="001E2231"/>
    <w:rsid w:val="001E3190"/>
    <w:rsid w:val="001E5363"/>
    <w:rsid w:val="001E7A68"/>
    <w:rsid w:val="001F4753"/>
    <w:rsid w:val="001F579F"/>
    <w:rsid w:val="001F6157"/>
    <w:rsid w:val="00203B44"/>
    <w:rsid w:val="00204F7D"/>
    <w:rsid w:val="00211EE6"/>
    <w:rsid w:val="00223163"/>
    <w:rsid w:val="002243E7"/>
    <w:rsid w:val="00224685"/>
    <w:rsid w:val="00227800"/>
    <w:rsid w:val="00233AA0"/>
    <w:rsid w:val="002366E4"/>
    <w:rsid w:val="002372C2"/>
    <w:rsid w:val="00241A29"/>
    <w:rsid w:val="00242C1C"/>
    <w:rsid w:val="00244789"/>
    <w:rsid w:val="00246D02"/>
    <w:rsid w:val="00246D0F"/>
    <w:rsid w:val="00257F17"/>
    <w:rsid w:val="00260B5C"/>
    <w:rsid w:val="00260DB2"/>
    <w:rsid w:val="00264DAE"/>
    <w:rsid w:val="002739FC"/>
    <w:rsid w:val="002808B5"/>
    <w:rsid w:val="00281F63"/>
    <w:rsid w:val="00284C59"/>
    <w:rsid w:val="00292705"/>
    <w:rsid w:val="002B1342"/>
    <w:rsid w:val="002B40ED"/>
    <w:rsid w:val="002B7269"/>
    <w:rsid w:val="002C3327"/>
    <w:rsid w:val="002C3C99"/>
    <w:rsid w:val="002C42E2"/>
    <w:rsid w:val="002D0130"/>
    <w:rsid w:val="002D036E"/>
    <w:rsid w:val="002D323E"/>
    <w:rsid w:val="002E3BA5"/>
    <w:rsid w:val="002F0D48"/>
    <w:rsid w:val="002F1868"/>
    <w:rsid w:val="002F2288"/>
    <w:rsid w:val="002F6140"/>
    <w:rsid w:val="003107B6"/>
    <w:rsid w:val="0031369D"/>
    <w:rsid w:val="0031386F"/>
    <w:rsid w:val="00313FD5"/>
    <w:rsid w:val="003173A1"/>
    <w:rsid w:val="00322544"/>
    <w:rsid w:val="00324EED"/>
    <w:rsid w:val="003311EB"/>
    <w:rsid w:val="003323BD"/>
    <w:rsid w:val="0033481D"/>
    <w:rsid w:val="00335035"/>
    <w:rsid w:val="00337C71"/>
    <w:rsid w:val="003430C4"/>
    <w:rsid w:val="00343EC9"/>
    <w:rsid w:val="003449FF"/>
    <w:rsid w:val="00351329"/>
    <w:rsid w:val="00352829"/>
    <w:rsid w:val="00353EE5"/>
    <w:rsid w:val="00354B52"/>
    <w:rsid w:val="0035567C"/>
    <w:rsid w:val="0036105B"/>
    <w:rsid w:val="00366430"/>
    <w:rsid w:val="00367929"/>
    <w:rsid w:val="00382507"/>
    <w:rsid w:val="00385041"/>
    <w:rsid w:val="00385F60"/>
    <w:rsid w:val="00391466"/>
    <w:rsid w:val="003940AE"/>
    <w:rsid w:val="003964CC"/>
    <w:rsid w:val="003B0A5D"/>
    <w:rsid w:val="003B1E27"/>
    <w:rsid w:val="003B2515"/>
    <w:rsid w:val="003C0CD2"/>
    <w:rsid w:val="003C397B"/>
    <w:rsid w:val="003C61C5"/>
    <w:rsid w:val="003D22D7"/>
    <w:rsid w:val="003D30F1"/>
    <w:rsid w:val="003D4CE0"/>
    <w:rsid w:val="003D5064"/>
    <w:rsid w:val="003E36DC"/>
    <w:rsid w:val="003E384D"/>
    <w:rsid w:val="003E5797"/>
    <w:rsid w:val="003E6D41"/>
    <w:rsid w:val="003E7EE7"/>
    <w:rsid w:val="003F3AE4"/>
    <w:rsid w:val="003F3D8E"/>
    <w:rsid w:val="003F7D51"/>
    <w:rsid w:val="004057FB"/>
    <w:rsid w:val="0041237A"/>
    <w:rsid w:val="004165D4"/>
    <w:rsid w:val="0042033D"/>
    <w:rsid w:val="00420853"/>
    <w:rsid w:val="004221BF"/>
    <w:rsid w:val="004256D4"/>
    <w:rsid w:val="00425A29"/>
    <w:rsid w:val="00430EC7"/>
    <w:rsid w:val="00440875"/>
    <w:rsid w:val="00444456"/>
    <w:rsid w:val="00447CBE"/>
    <w:rsid w:val="004504C0"/>
    <w:rsid w:val="004524D0"/>
    <w:rsid w:val="00456642"/>
    <w:rsid w:val="004617C0"/>
    <w:rsid w:val="00474FE3"/>
    <w:rsid w:val="00481B06"/>
    <w:rsid w:val="00484D3A"/>
    <w:rsid w:val="0048530A"/>
    <w:rsid w:val="00491773"/>
    <w:rsid w:val="004959BE"/>
    <w:rsid w:val="00497137"/>
    <w:rsid w:val="004A4416"/>
    <w:rsid w:val="004A49BD"/>
    <w:rsid w:val="004B2EE6"/>
    <w:rsid w:val="004B2F11"/>
    <w:rsid w:val="004B37F7"/>
    <w:rsid w:val="004B7A2C"/>
    <w:rsid w:val="004C4624"/>
    <w:rsid w:val="004E1913"/>
    <w:rsid w:val="004E1CFC"/>
    <w:rsid w:val="005015F6"/>
    <w:rsid w:val="00504E85"/>
    <w:rsid w:val="005108B5"/>
    <w:rsid w:val="00511EB8"/>
    <w:rsid w:val="005167DE"/>
    <w:rsid w:val="00521D1F"/>
    <w:rsid w:val="005220B6"/>
    <w:rsid w:val="00523E94"/>
    <w:rsid w:val="005240CA"/>
    <w:rsid w:val="005245B4"/>
    <w:rsid w:val="005251CC"/>
    <w:rsid w:val="0052602C"/>
    <w:rsid w:val="0053196F"/>
    <w:rsid w:val="005364AF"/>
    <w:rsid w:val="00541A93"/>
    <w:rsid w:val="00545019"/>
    <w:rsid w:val="00555702"/>
    <w:rsid w:val="00555AE3"/>
    <w:rsid w:val="00562922"/>
    <w:rsid w:val="005649CF"/>
    <w:rsid w:val="00565C66"/>
    <w:rsid w:val="00567495"/>
    <w:rsid w:val="00570391"/>
    <w:rsid w:val="00575B7C"/>
    <w:rsid w:val="005762BC"/>
    <w:rsid w:val="00581F24"/>
    <w:rsid w:val="00583883"/>
    <w:rsid w:val="0058470B"/>
    <w:rsid w:val="00595084"/>
    <w:rsid w:val="005955B8"/>
    <w:rsid w:val="005957C8"/>
    <w:rsid w:val="00597B67"/>
    <w:rsid w:val="005A01B4"/>
    <w:rsid w:val="005A02A7"/>
    <w:rsid w:val="005A70C3"/>
    <w:rsid w:val="005B04F9"/>
    <w:rsid w:val="005B3179"/>
    <w:rsid w:val="005B4FE1"/>
    <w:rsid w:val="005B739D"/>
    <w:rsid w:val="005B7729"/>
    <w:rsid w:val="005B7EA9"/>
    <w:rsid w:val="005C0F29"/>
    <w:rsid w:val="005C56E0"/>
    <w:rsid w:val="005C7617"/>
    <w:rsid w:val="005D1B62"/>
    <w:rsid w:val="005D2086"/>
    <w:rsid w:val="005E00E9"/>
    <w:rsid w:val="005E65BF"/>
    <w:rsid w:val="005E6C26"/>
    <w:rsid w:val="005F0695"/>
    <w:rsid w:val="005F2648"/>
    <w:rsid w:val="005F72F4"/>
    <w:rsid w:val="0060530E"/>
    <w:rsid w:val="00611732"/>
    <w:rsid w:val="00612302"/>
    <w:rsid w:val="00613BE6"/>
    <w:rsid w:val="00624AD8"/>
    <w:rsid w:val="00626E24"/>
    <w:rsid w:val="00630FBA"/>
    <w:rsid w:val="00641E6F"/>
    <w:rsid w:val="006514DF"/>
    <w:rsid w:val="0065214F"/>
    <w:rsid w:val="00654292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250D"/>
    <w:rsid w:val="006A3746"/>
    <w:rsid w:val="006A7280"/>
    <w:rsid w:val="006B3E33"/>
    <w:rsid w:val="006C0910"/>
    <w:rsid w:val="006C1EBC"/>
    <w:rsid w:val="006C2433"/>
    <w:rsid w:val="006C322E"/>
    <w:rsid w:val="006C61FC"/>
    <w:rsid w:val="006C62EC"/>
    <w:rsid w:val="006C6A9A"/>
    <w:rsid w:val="006D07BC"/>
    <w:rsid w:val="006D0C7A"/>
    <w:rsid w:val="006D1667"/>
    <w:rsid w:val="006E06D8"/>
    <w:rsid w:val="006E3B6A"/>
    <w:rsid w:val="006E49C4"/>
    <w:rsid w:val="006E6723"/>
    <w:rsid w:val="006F3E11"/>
    <w:rsid w:val="006F485D"/>
    <w:rsid w:val="00700BEF"/>
    <w:rsid w:val="00703AB7"/>
    <w:rsid w:val="00704033"/>
    <w:rsid w:val="00712930"/>
    <w:rsid w:val="00720D31"/>
    <w:rsid w:val="007252BB"/>
    <w:rsid w:val="0073086B"/>
    <w:rsid w:val="007310D9"/>
    <w:rsid w:val="00731578"/>
    <w:rsid w:val="00732658"/>
    <w:rsid w:val="00732854"/>
    <w:rsid w:val="00734ABF"/>
    <w:rsid w:val="00734C7E"/>
    <w:rsid w:val="007376DA"/>
    <w:rsid w:val="0074496A"/>
    <w:rsid w:val="00745206"/>
    <w:rsid w:val="00745736"/>
    <w:rsid w:val="00752C5F"/>
    <w:rsid w:val="007572A6"/>
    <w:rsid w:val="007607E9"/>
    <w:rsid w:val="00761DE3"/>
    <w:rsid w:val="00762A72"/>
    <w:rsid w:val="00765573"/>
    <w:rsid w:val="00771724"/>
    <w:rsid w:val="00773C04"/>
    <w:rsid w:val="00781302"/>
    <w:rsid w:val="00782D5C"/>
    <w:rsid w:val="0078382D"/>
    <w:rsid w:val="00783E9C"/>
    <w:rsid w:val="00787737"/>
    <w:rsid w:val="007901E1"/>
    <w:rsid w:val="00790A6A"/>
    <w:rsid w:val="0079125A"/>
    <w:rsid w:val="00791988"/>
    <w:rsid w:val="007933DC"/>
    <w:rsid w:val="007A0898"/>
    <w:rsid w:val="007A22A7"/>
    <w:rsid w:val="007A5324"/>
    <w:rsid w:val="007A5EDF"/>
    <w:rsid w:val="007B1667"/>
    <w:rsid w:val="007C4BF4"/>
    <w:rsid w:val="007C66ED"/>
    <w:rsid w:val="007D27BE"/>
    <w:rsid w:val="007D3C9E"/>
    <w:rsid w:val="007D7D39"/>
    <w:rsid w:val="007E177A"/>
    <w:rsid w:val="007F2DE7"/>
    <w:rsid w:val="007F4380"/>
    <w:rsid w:val="007F5723"/>
    <w:rsid w:val="007F6BB0"/>
    <w:rsid w:val="007F722C"/>
    <w:rsid w:val="00801281"/>
    <w:rsid w:val="00807A8B"/>
    <w:rsid w:val="00821B33"/>
    <w:rsid w:val="00821C74"/>
    <w:rsid w:val="008264CF"/>
    <w:rsid w:val="00826EFF"/>
    <w:rsid w:val="00827826"/>
    <w:rsid w:val="00832CE6"/>
    <w:rsid w:val="00843CBC"/>
    <w:rsid w:val="00844D86"/>
    <w:rsid w:val="00847F55"/>
    <w:rsid w:val="00853351"/>
    <w:rsid w:val="00855381"/>
    <w:rsid w:val="0085687D"/>
    <w:rsid w:val="00857B1B"/>
    <w:rsid w:val="00857BBD"/>
    <w:rsid w:val="008602B2"/>
    <w:rsid w:val="00862E91"/>
    <w:rsid w:val="00863A48"/>
    <w:rsid w:val="00864693"/>
    <w:rsid w:val="00865DDF"/>
    <w:rsid w:val="0087589D"/>
    <w:rsid w:val="00877BCA"/>
    <w:rsid w:val="008828CB"/>
    <w:rsid w:val="008849AA"/>
    <w:rsid w:val="00884BCC"/>
    <w:rsid w:val="00885685"/>
    <w:rsid w:val="00885AE7"/>
    <w:rsid w:val="00885D20"/>
    <w:rsid w:val="0088612C"/>
    <w:rsid w:val="00891DD3"/>
    <w:rsid w:val="008937F7"/>
    <w:rsid w:val="00893E16"/>
    <w:rsid w:val="008959A8"/>
    <w:rsid w:val="008961E0"/>
    <w:rsid w:val="008A6A26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8E4707"/>
    <w:rsid w:val="009004C8"/>
    <w:rsid w:val="00903539"/>
    <w:rsid w:val="0091691B"/>
    <w:rsid w:val="00922051"/>
    <w:rsid w:val="00923997"/>
    <w:rsid w:val="00923FA0"/>
    <w:rsid w:val="0092555B"/>
    <w:rsid w:val="00925855"/>
    <w:rsid w:val="00925C72"/>
    <w:rsid w:val="00927E52"/>
    <w:rsid w:val="009349AB"/>
    <w:rsid w:val="00936859"/>
    <w:rsid w:val="009424A5"/>
    <w:rsid w:val="009451BB"/>
    <w:rsid w:val="00950CC4"/>
    <w:rsid w:val="00951A19"/>
    <w:rsid w:val="00955B5D"/>
    <w:rsid w:val="0095692D"/>
    <w:rsid w:val="00970465"/>
    <w:rsid w:val="00973015"/>
    <w:rsid w:val="0098132D"/>
    <w:rsid w:val="00982E29"/>
    <w:rsid w:val="00994085"/>
    <w:rsid w:val="009977E8"/>
    <w:rsid w:val="009B19E6"/>
    <w:rsid w:val="009B2AB4"/>
    <w:rsid w:val="009B334A"/>
    <w:rsid w:val="009B3F68"/>
    <w:rsid w:val="009B6975"/>
    <w:rsid w:val="009C4175"/>
    <w:rsid w:val="009C5AC5"/>
    <w:rsid w:val="009D09BE"/>
    <w:rsid w:val="009D19C3"/>
    <w:rsid w:val="009D3C36"/>
    <w:rsid w:val="009D41D5"/>
    <w:rsid w:val="009D47A2"/>
    <w:rsid w:val="009E1460"/>
    <w:rsid w:val="009E21C1"/>
    <w:rsid w:val="009E6778"/>
    <w:rsid w:val="009E69DE"/>
    <w:rsid w:val="009F39B0"/>
    <w:rsid w:val="009F5C34"/>
    <w:rsid w:val="009F75DF"/>
    <w:rsid w:val="00A067A1"/>
    <w:rsid w:val="00A11AF7"/>
    <w:rsid w:val="00A150BD"/>
    <w:rsid w:val="00A24B56"/>
    <w:rsid w:val="00A2601F"/>
    <w:rsid w:val="00A26050"/>
    <w:rsid w:val="00A317D8"/>
    <w:rsid w:val="00A3330A"/>
    <w:rsid w:val="00A4131F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041F"/>
    <w:rsid w:val="00AC2895"/>
    <w:rsid w:val="00AC2E56"/>
    <w:rsid w:val="00AC333A"/>
    <w:rsid w:val="00AC3BAB"/>
    <w:rsid w:val="00AC3D40"/>
    <w:rsid w:val="00AC3DE8"/>
    <w:rsid w:val="00AC5996"/>
    <w:rsid w:val="00AC5E6A"/>
    <w:rsid w:val="00AD1C23"/>
    <w:rsid w:val="00AD2223"/>
    <w:rsid w:val="00AD48AC"/>
    <w:rsid w:val="00AD5B35"/>
    <w:rsid w:val="00AD5D5B"/>
    <w:rsid w:val="00AE13E6"/>
    <w:rsid w:val="00AE3E6E"/>
    <w:rsid w:val="00AE43A0"/>
    <w:rsid w:val="00AE477B"/>
    <w:rsid w:val="00AF39DA"/>
    <w:rsid w:val="00AF4400"/>
    <w:rsid w:val="00AF6E8C"/>
    <w:rsid w:val="00B007C5"/>
    <w:rsid w:val="00B04340"/>
    <w:rsid w:val="00B053A4"/>
    <w:rsid w:val="00B17A64"/>
    <w:rsid w:val="00B20378"/>
    <w:rsid w:val="00B23183"/>
    <w:rsid w:val="00B24B0B"/>
    <w:rsid w:val="00B24D1C"/>
    <w:rsid w:val="00B3043C"/>
    <w:rsid w:val="00B3498A"/>
    <w:rsid w:val="00B34F85"/>
    <w:rsid w:val="00B37E89"/>
    <w:rsid w:val="00B41C1D"/>
    <w:rsid w:val="00B4455C"/>
    <w:rsid w:val="00B4704A"/>
    <w:rsid w:val="00B471DF"/>
    <w:rsid w:val="00B515B1"/>
    <w:rsid w:val="00B5190B"/>
    <w:rsid w:val="00B55083"/>
    <w:rsid w:val="00B56155"/>
    <w:rsid w:val="00B71589"/>
    <w:rsid w:val="00B72D49"/>
    <w:rsid w:val="00B72E32"/>
    <w:rsid w:val="00B74DA5"/>
    <w:rsid w:val="00B8086C"/>
    <w:rsid w:val="00B811E1"/>
    <w:rsid w:val="00B820C1"/>
    <w:rsid w:val="00B902DD"/>
    <w:rsid w:val="00B90B3B"/>
    <w:rsid w:val="00B9281B"/>
    <w:rsid w:val="00B955D6"/>
    <w:rsid w:val="00B9735B"/>
    <w:rsid w:val="00B97A4B"/>
    <w:rsid w:val="00BA1273"/>
    <w:rsid w:val="00BA2D90"/>
    <w:rsid w:val="00BB2900"/>
    <w:rsid w:val="00BB6D9F"/>
    <w:rsid w:val="00BC3ABE"/>
    <w:rsid w:val="00BC3BDB"/>
    <w:rsid w:val="00BC4743"/>
    <w:rsid w:val="00BD25CF"/>
    <w:rsid w:val="00BD2971"/>
    <w:rsid w:val="00BD64CE"/>
    <w:rsid w:val="00BE28B3"/>
    <w:rsid w:val="00BE497C"/>
    <w:rsid w:val="00BE5D3A"/>
    <w:rsid w:val="00BF4C0C"/>
    <w:rsid w:val="00C0047F"/>
    <w:rsid w:val="00C00C11"/>
    <w:rsid w:val="00C107E1"/>
    <w:rsid w:val="00C1545B"/>
    <w:rsid w:val="00C16D9B"/>
    <w:rsid w:val="00C213FC"/>
    <w:rsid w:val="00C348E3"/>
    <w:rsid w:val="00C40696"/>
    <w:rsid w:val="00C4117D"/>
    <w:rsid w:val="00C438B1"/>
    <w:rsid w:val="00C45670"/>
    <w:rsid w:val="00C45790"/>
    <w:rsid w:val="00C47D90"/>
    <w:rsid w:val="00C5027C"/>
    <w:rsid w:val="00C51FAC"/>
    <w:rsid w:val="00C525E8"/>
    <w:rsid w:val="00C534D1"/>
    <w:rsid w:val="00C54CA4"/>
    <w:rsid w:val="00C55F2B"/>
    <w:rsid w:val="00C56152"/>
    <w:rsid w:val="00C564BD"/>
    <w:rsid w:val="00C723B8"/>
    <w:rsid w:val="00C7290E"/>
    <w:rsid w:val="00C72F99"/>
    <w:rsid w:val="00C74A92"/>
    <w:rsid w:val="00C7551C"/>
    <w:rsid w:val="00C8043A"/>
    <w:rsid w:val="00C80E81"/>
    <w:rsid w:val="00C814B7"/>
    <w:rsid w:val="00C82C9E"/>
    <w:rsid w:val="00C84840"/>
    <w:rsid w:val="00C8494A"/>
    <w:rsid w:val="00C84BDF"/>
    <w:rsid w:val="00C86CF1"/>
    <w:rsid w:val="00C86F1B"/>
    <w:rsid w:val="00C94781"/>
    <w:rsid w:val="00CA563E"/>
    <w:rsid w:val="00CA5B2F"/>
    <w:rsid w:val="00CB0842"/>
    <w:rsid w:val="00CB1B92"/>
    <w:rsid w:val="00CB7E56"/>
    <w:rsid w:val="00CC39E1"/>
    <w:rsid w:val="00CD355A"/>
    <w:rsid w:val="00CD4690"/>
    <w:rsid w:val="00CF20CC"/>
    <w:rsid w:val="00CF281C"/>
    <w:rsid w:val="00CF373C"/>
    <w:rsid w:val="00CF4611"/>
    <w:rsid w:val="00D10D2B"/>
    <w:rsid w:val="00D12D24"/>
    <w:rsid w:val="00D16FE4"/>
    <w:rsid w:val="00D22E48"/>
    <w:rsid w:val="00D2568F"/>
    <w:rsid w:val="00D276F5"/>
    <w:rsid w:val="00D3045C"/>
    <w:rsid w:val="00D425B9"/>
    <w:rsid w:val="00D47AAF"/>
    <w:rsid w:val="00D47AC0"/>
    <w:rsid w:val="00D572F9"/>
    <w:rsid w:val="00D63A57"/>
    <w:rsid w:val="00D71370"/>
    <w:rsid w:val="00D725A8"/>
    <w:rsid w:val="00D7406C"/>
    <w:rsid w:val="00D777F0"/>
    <w:rsid w:val="00D77D76"/>
    <w:rsid w:val="00D80510"/>
    <w:rsid w:val="00D80B60"/>
    <w:rsid w:val="00D86D6F"/>
    <w:rsid w:val="00D9067A"/>
    <w:rsid w:val="00D946F7"/>
    <w:rsid w:val="00DA1443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17A51"/>
    <w:rsid w:val="00E221A8"/>
    <w:rsid w:val="00E24CD1"/>
    <w:rsid w:val="00E255F3"/>
    <w:rsid w:val="00E25AD1"/>
    <w:rsid w:val="00E30EE0"/>
    <w:rsid w:val="00E35438"/>
    <w:rsid w:val="00E41B15"/>
    <w:rsid w:val="00E432E1"/>
    <w:rsid w:val="00E4450D"/>
    <w:rsid w:val="00E4589E"/>
    <w:rsid w:val="00E47240"/>
    <w:rsid w:val="00E51092"/>
    <w:rsid w:val="00E51572"/>
    <w:rsid w:val="00E54733"/>
    <w:rsid w:val="00E54C7F"/>
    <w:rsid w:val="00E55065"/>
    <w:rsid w:val="00E5684A"/>
    <w:rsid w:val="00E57387"/>
    <w:rsid w:val="00E60EFA"/>
    <w:rsid w:val="00E620EF"/>
    <w:rsid w:val="00E642DD"/>
    <w:rsid w:val="00E6484F"/>
    <w:rsid w:val="00E65276"/>
    <w:rsid w:val="00E65C31"/>
    <w:rsid w:val="00E745F5"/>
    <w:rsid w:val="00E74989"/>
    <w:rsid w:val="00E75136"/>
    <w:rsid w:val="00E76A96"/>
    <w:rsid w:val="00E77462"/>
    <w:rsid w:val="00E8188A"/>
    <w:rsid w:val="00E84C4F"/>
    <w:rsid w:val="00E90922"/>
    <w:rsid w:val="00E90C34"/>
    <w:rsid w:val="00E90D02"/>
    <w:rsid w:val="00E93117"/>
    <w:rsid w:val="00E9627C"/>
    <w:rsid w:val="00E96B6B"/>
    <w:rsid w:val="00EA16B0"/>
    <w:rsid w:val="00EA2524"/>
    <w:rsid w:val="00EA4F33"/>
    <w:rsid w:val="00EA5D8F"/>
    <w:rsid w:val="00EA7434"/>
    <w:rsid w:val="00EA7D87"/>
    <w:rsid w:val="00EB2C5E"/>
    <w:rsid w:val="00EB3DCD"/>
    <w:rsid w:val="00EC020E"/>
    <w:rsid w:val="00EC1B0A"/>
    <w:rsid w:val="00EC6BE7"/>
    <w:rsid w:val="00ED2215"/>
    <w:rsid w:val="00ED29DC"/>
    <w:rsid w:val="00ED4E8F"/>
    <w:rsid w:val="00ED69FB"/>
    <w:rsid w:val="00EE290E"/>
    <w:rsid w:val="00EE6CFC"/>
    <w:rsid w:val="00EF1334"/>
    <w:rsid w:val="00EF334F"/>
    <w:rsid w:val="00EF3D41"/>
    <w:rsid w:val="00F0175C"/>
    <w:rsid w:val="00F079BC"/>
    <w:rsid w:val="00F121E2"/>
    <w:rsid w:val="00F1760F"/>
    <w:rsid w:val="00F21B54"/>
    <w:rsid w:val="00F2231B"/>
    <w:rsid w:val="00F2566A"/>
    <w:rsid w:val="00F26089"/>
    <w:rsid w:val="00F27374"/>
    <w:rsid w:val="00F334A5"/>
    <w:rsid w:val="00F36443"/>
    <w:rsid w:val="00F41736"/>
    <w:rsid w:val="00F51820"/>
    <w:rsid w:val="00F53395"/>
    <w:rsid w:val="00F61B82"/>
    <w:rsid w:val="00F61EC5"/>
    <w:rsid w:val="00F62559"/>
    <w:rsid w:val="00F6628E"/>
    <w:rsid w:val="00F67339"/>
    <w:rsid w:val="00F74A9F"/>
    <w:rsid w:val="00F80137"/>
    <w:rsid w:val="00F82CEC"/>
    <w:rsid w:val="00F83566"/>
    <w:rsid w:val="00F83693"/>
    <w:rsid w:val="00F8679B"/>
    <w:rsid w:val="00F91A44"/>
    <w:rsid w:val="00F9295D"/>
    <w:rsid w:val="00F963E4"/>
    <w:rsid w:val="00F9785F"/>
    <w:rsid w:val="00FA2B3A"/>
    <w:rsid w:val="00FA2FB2"/>
    <w:rsid w:val="00FB0638"/>
    <w:rsid w:val="00FB0CD4"/>
    <w:rsid w:val="00FC3534"/>
    <w:rsid w:val="00FC4030"/>
    <w:rsid w:val="00FD45CF"/>
    <w:rsid w:val="00FD4D69"/>
    <w:rsid w:val="00FD6694"/>
    <w:rsid w:val="00FE0EEA"/>
    <w:rsid w:val="00FE1517"/>
    <w:rsid w:val="00FE270C"/>
    <w:rsid w:val="00FE6844"/>
    <w:rsid w:val="00FF0672"/>
    <w:rsid w:val="00FF177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60BC7EF-8B57-4782-AD16-5D4C3AE4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2E3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B73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739D"/>
    <w:pPr>
      <w:keepNext/>
      <w:keepLines/>
      <w:spacing w:before="20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5B739D"/>
    <w:pPr>
      <w:numPr>
        <w:numId w:val="42"/>
      </w:numPr>
      <w:tabs>
        <w:tab w:val="left" w:pos="2835"/>
        <w:tab w:val="left" w:pos="6379"/>
      </w:tabs>
      <w:contextualSpacing/>
      <w:jc w:val="both"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B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739D"/>
    <w:rPr>
      <w:rFonts w:eastAsiaTheme="majorEastAsia" w:cstheme="majorBidi"/>
      <w:bCs/>
      <w:color w:val="000000" w:themeColor="text1"/>
    </w:rPr>
  </w:style>
  <w:style w:type="paragraph" w:customStyle="1" w:styleId="Default">
    <w:name w:val="Default"/>
    <w:basedOn w:val="Standard"/>
    <w:rsid w:val="00430EC7"/>
    <w:pPr>
      <w:autoSpaceDE w:val="0"/>
      <w:autoSpaceDN w:val="0"/>
      <w:spacing w:line="240" w:lineRule="auto"/>
    </w:pPr>
    <w:rPr>
      <w:color w:val="000000"/>
      <w:lang w:eastAsia="de-DE"/>
    </w:rPr>
  </w:style>
  <w:style w:type="paragraph" w:customStyle="1" w:styleId="Normal">
    <w:name w:val="[Normal]"/>
    <w:basedOn w:val="Standard"/>
    <w:rsid w:val="00430EC7"/>
    <w:pPr>
      <w:spacing w:line="240" w:lineRule="auto"/>
    </w:pPr>
    <w:rPr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C75E-A897-4CF5-BA51-AC4BB8396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22F972F0.dotm</Template>
  <TotalTime>0</TotalTime>
  <Pages>4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Hansen, Denise</cp:lastModifiedBy>
  <cp:revision>5</cp:revision>
  <cp:lastPrinted>2018-05-30T13:10:00Z</cp:lastPrinted>
  <dcterms:created xsi:type="dcterms:W3CDTF">2018-05-29T13:23:00Z</dcterms:created>
  <dcterms:modified xsi:type="dcterms:W3CDTF">2018-06-04T12:14:00Z</dcterms:modified>
</cp:coreProperties>
</file>