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9F" w:rsidRDefault="0038659F" w:rsidP="001541A9">
      <w:pPr>
        <w:outlineLvl w:val="0"/>
        <w:rPr>
          <w:b/>
        </w:rPr>
      </w:pPr>
      <w:r>
        <w:rPr>
          <w:b/>
        </w:rPr>
        <w:t>Das Präsidium des Landgerichts</w:t>
      </w:r>
    </w:p>
    <w:p w:rsidR="0038659F" w:rsidRDefault="00814CCF" w:rsidP="001541A9">
      <w:pPr>
        <w:rPr>
          <w:b/>
        </w:rPr>
      </w:pPr>
      <w:r w:rsidRPr="004010BA">
        <w:rPr>
          <w:b/>
        </w:rPr>
        <w:t>320 E – 50.</w:t>
      </w:r>
      <w:r w:rsidR="004010BA" w:rsidRPr="004010BA">
        <w:rPr>
          <w:b/>
        </w:rPr>
        <w:t>65</w:t>
      </w:r>
      <w:r w:rsidRPr="004010BA">
        <w:rPr>
          <w:b/>
        </w:rPr>
        <w:t xml:space="preserve"> (15)</w:t>
      </w:r>
      <w:r w:rsidR="0038659F" w:rsidRPr="004010BA">
        <w:rPr>
          <w:b/>
        </w:rPr>
        <w:tab/>
      </w:r>
      <w:r w:rsidR="0038659F" w:rsidRPr="004010BA">
        <w:rPr>
          <w:b/>
        </w:rPr>
        <w:tab/>
        <w:t xml:space="preserve">        </w:t>
      </w:r>
      <w:r w:rsidR="0038659F" w:rsidRPr="004010BA">
        <w:rPr>
          <w:b/>
        </w:rPr>
        <w:tab/>
        <w:t xml:space="preserve">        </w:t>
      </w:r>
      <w:r w:rsidR="0038659F" w:rsidRPr="004010BA">
        <w:rPr>
          <w:b/>
        </w:rPr>
        <w:tab/>
      </w:r>
      <w:r w:rsidR="0038659F" w:rsidRPr="004010BA">
        <w:rPr>
          <w:b/>
        </w:rPr>
        <w:tab/>
      </w:r>
      <w:r w:rsidR="0038659F" w:rsidRPr="004010BA">
        <w:rPr>
          <w:b/>
        </w:rPr>
        <w:tab/>
      </w:r>
      <w:r w:rsidR="0002281B">
        <w:rPr>
          <w:b/>
        </w:rPr>
        <w:t xml:space="preserve">        </w:t>
      </w:r>
      <w:r w:rsidR="0038659F" w:rsidRPr="004010BA">
        <w:rPr>
          <w:b/>
        </w:rPr>
        <w:t>Bielefeld, den</w:t>
      </w:r>
      <w:r w:rsidR="0038659F">
        <w:rPr>
          <w:b/>
        </w:rPr>
        <w:t xml:space="preserve"> </w:t>
      </w:r>
      <w:r w:rsidR="00A0475D">
        <w:rPr>
          <w:b/>
        </w:rPr>
        <w:t>20</w:t>
      </w:r>
      <w:r w:rsidR="00F92711">
        <w:rPr>
          <w:b/>
        </w:rPr>
        <w:t>.04</w:t>
      </w:r>
      <w:r w:rsidR="007C5663">
        <w:rPr>
          <w:b/>
        </w:rPr>
        <w:t>.2020</w:t>
      </w:r>
    </w:p>
    <w:p w:rsidR="0038659F" w:rsidRDefault="0038659F" w:rsidP="001541A9">
      <w:pPr>
        <w:rPr>
          <w:b/>
        </w:rPr>
      </w:pPr>
    </w:p>
    <w:p w:rsidR="0038659F" w:rsidRDefault="0038659F" w:rsidP="001541A9">
      <w:pPr>
        <w:rPr>
          <w:b/>
        </w:rPr>
      </w:pPr>
      <w:r>
        <w:rPr>
          <w:b/>
        </w:rPr>
        <w:t xml:space="preserve"> </w:t>
      </w:r>
    </w:p>
    <w:p w:rsidR="0038659F" w:rsidRDefault="00A0475D" w:rsidP="001541A9">
      <w:pPr>
        <w:jc w:val="center"/>
        <w:outlineLvl w:val="0"/>
        <w:rPr>
          <w:b/>
          <w:u w:val="single"/>
        </w:rPr>
      </w:pPr>
      <w:r>
        <w:rPr>
          <w:b/>
          <w:u w:val="single"/>
        </w:rPr>
        <w:t>7</w:t>
      </w:r>
      <w:r w:rsidR="0038659F">
        <w:rPr>
          <w:b/>
          <w:u w:val="single"/>
        </w:rPr>
        <w:t>. Änderungsbeschluss zur Geschäftsverteilung</w:t>
      </w:r>
    </w:p>
    <w:p w:rsidR="0038659F" w:rsidRDefault="0038659F" w:rsidP="001541A9">
      <w:pPr>
        <w:jc w:val="center"/>
        <w:rPr>
          <w:b/>
          <w:u w:val="single"/>
        </w:rPr>
      </w:pPr>
      <w:r>
        <w:rPr>
          <w:b/>
          <w:u w:val="single"/>
        </w:rPr>
        <w:t xml:space="preserve">für das Landgericht Bielefeld im Jahr </w:t>
      </w:r>
      <w:r w:rsidR="00D42A06">
        <w:rPr>
          <w:b/>
          <w:u w:val="single"/>
        </w:rPr>
        <w:t>2020</w:t>
      </w:r>
    </w:p>
    <w:p w:rsidR="0038659F" w:rsidRDefault="0038659F" w:rsidP="001541A9">
      <w:pPr>
        <w:tabs>
          <w:tab w:val="left" w:pos="2835"/>
          <w:tab w:val="left" w:pos="6379"/>
        </w:tabs>
        <w:jc w:val="both"/>
      </w:pPr>
    </w:p>
    <w:p w:rsidR="0050582C" w:rsidRDefault="0050582C" w:rsidP="001541A9">
      <w:pPr>
        <w:tabs>
          <w:tab w:val="left" w:pos="2835"/>
          <w:tab w:val="left" w:pos="6379"/>
        </w:tabs>
        <w:jc w:val="both"/>
        <w:rPr>
          <w:b/>
        </w:rPr>
      </w:pPr>
    </w:p>
    <w:p w:rsidR="0050582C" w:rsidRDefault="000510B1" w:rsidP="001541A9">
      <w:pPr>
        <w:tabs>
          <w:tab w:val="left" w:pos="2835"/>
          <w:tab w:val="left" w:pos="6379"/>
        </w:tabs>
        <w:jc w:val="both"/>
      </w:pPr>
      <w:r>
        <w:t>pp.</w:t>
      </w:r>
      <w:bookmarkStart w:id="0" w:name="_GoBack"/>
      <w:bookmarkEnd w:id="0"/>
    </w:p>
    <w:p w:rsidR="00FA1501" w:rsidRDefault="00FA1501" w:rsidP="001541A9">
      <w:pPr>
        <w:tabs>
          <w:tab w:val="left" w:pos="2835"/>
          <w:tab w:val="left" w:pos="6379"/>
        </w:tabs>
        <w:jc w:val="both"/>
      </w:pPr>
    </w:p>
    <w:p w:rsidR="0038659F" w:rsidRDefault="00775BFA" w:rsidP="001541A9">
      <w:pPr>
        <w:tabs>
          <w:tab w:val="left" w:pos="2835"/>
          <w:tab w:val="left" w:pos="6379"/>
        </w:tabs>
        <w:jc w:val="both"/>
      </w:pPr>
      <w:r>
        <w:t>Aus</w:t>
      </w:r>
      <w:r w:rsidR="007A55C0">
        <w:t xml:space="preserve"> diesem Grunde</w:t>
      </w:r>
      <w:r>
        <w:t xml:space="preserve"> wird die Geschäftsverteilung</w:t>
      </w:r>
      <w:r w:rsidR="00ED75B4">
        <w:t xml:space="preserve"> </w:t>
      </w:r>
      <w:r w:rsidR="0038659F" w:rsidRPr="00C867C1">
        <w:t>wie folgt geändert:</w:t>
      </w:r>
    </w:p>
    <w:p w:rsidR="00760BC1" w:rsidRDefault="00760BC1" w:rsidP="001541A9">
      <w:pPr>
        <w:tabs>
          <w:tab w:val="left" w:pos="2835"/>
          <w:tab w:val="left" w:pos="6379"/>
        </w:tabs>
        <w:jc w:val="both"/>
      </w:pPr>
    </w:p>
    <w:p w:rsidR="0050582C" w:rsidRPr="0050582C" w:rsidRDefault="0050582C" w:rsidP="001541A9">
      <w:pPr>
        <w:tabs>
          <w:tab w:val="left" w:pos="2835"/>
          <w:tab w:val="left" w:pos="6379"/>
        </w:tabs>
        <w:jc w:val="both"/>
        <w:rPr>
          <w:b/>
        </w:rPr>
      </w:pPr>
      <w:r w:rsidRPr="0050582C">
        <w:rPr>
          <w:b/>
        </w:rPr>
        <w:t>I. Mit Wirkung zum 01.05.2020:</w:t>
      </w:r>
    </w:p>
    <w:p w:rsidR="0050582C" w:rsidRDefault="0050582C" w:rsidP="001541A9">
      <w:pPr>
        <w:tabs>
          <w:tab w:val="left" w:pos="2835"/>
          <w:tab w:val="left" w:pos="6379"/>
        </w:tabs>
        <w:jc w:val="both"/>
      </w:pPr>
    </w:p>
    <w:p w:rsidR="0031100F" w:rsidRPr="00822597" w:rsidRDefault="0031100F" w:rsidP="00822597">
      <w:pPr>
        <w:ind w:left="-11"/>
        <w:jc w:val="both"/>
      </w:pPr>
      <w:r w:rsidRPr="00822597">
        <w:t>1.</w:t>
      </w:r>
    </w:p>
    <w:p w:rsidR="00982949" w:rsidRDefault="0050582C" w:rsidP="001541A9">
      <w:pPr>
        <w:jc w:val="both"/>
        <w:rPr>
          <w:rFonts w:eastAsia="Calibri"/>
        </w:rPr>
      </w:pPr>
      <w:r>
        <w:rPr>
          <w:rFonts w:eastAsia="Calibri"/>
        </w:rPr>
        <w:t xml:space="preserve">Vizepräsident des Landgerichts </w:t>
      </w:r>
      <w:r w:rsidRPr="0050582C">
        <w:rPr>
          <w:rFonts w:eastAsia="Calibri"/>
          <w:b/>
        </w:rPr>
        <w:t>Weyandt</w:t>
      </w:r>
      <w:r>
        <w:rPr>
          <w:rFonts w:eastAsia="Calibri"/>
        </w:rPr>
        <w:t xml:space="preserve"> wird mit 0,5 seiner Arbeitskraft der 14. Strafkammer (kleine Strafkammer) zugewiesen, der er dann in diesem Umfang angehört.</w:t>
      </w:r>
    </w:p>
    <w:p w:rsidR="0050582C" w:rsidRDefault="0050582C" w:rsidP="001541A9">
      <w:pPr>
        <w:jc w:val="both"/>
        <w:rPr>
          <w:rFonts w:eastAsia="Calibri"/>
        </w:rPr>
      </w:pPr>
    </w:p>
    <w:p w:rsidR="0050582C" w:rsidRDefault="0050582C" w:rsidP="0050582C">
      <w:pPr>
        <w:ind w:left="-11"/>
        <w:jc w:val="both"/>
        <w:rPr>
          <w:rFonts w:eastAsia="Calibri"/>
        </w:rPr>
      </w:pPr>
      <w:r>
        <w:rPr>
          <w:rFonts w:eastAsia="Calibri"/>
        </w:rPr>
        <w:t xml:space="preserve">Das Präsidium nimmt nach Anhörung gem. § 21e Abs. 6 GVG zustimmend zur Kenntnis, dass </w:t>
      </w:r>
      <w:r>
        <w:t xml:space="preserve">Vizepräsident des Landgerichts </w:t>
      </w:r>
      <w:r>
        <w:rPr>
          <w:b/>
        </w:rPr>
        <w:t>Weyandt</w:t>
      </w:r>
      <w:r>
        <w:t xml:space="preserve"> </w:t>
      </w:r>
      <w:r>
        <w:rPr>
          <w:rFonts w:eastAsia="Calibri"/>
        </w:rPr>
        <w:t>im Umfang von 0,5 seiner Arbeitskraft für Aufgaben der Justizverwaltung freigestellt wird.</w:t>
      </w:r>
    </w:p>
    <w:p w:rsidR="00073F71" w:rsidRDefault="00073F71" w:rsidP="0050582C">
      <w:pPr>
        <w:ind w:left="-11"/>
        <w:jc w:val="both"/>
        <w:rPr>
          <w:rFonts w:eastAsia="Calibri"/>
        </w:rPr>
      </w:pPr>
    </w:p>
    <w:p w:rsidR="00073F71" w:rsidRDefault="00073F71" w:rsidP="00073F71">
      <w:pPr>
        <w:jc w:val="both"/>
      </w:pPr>
      <w:r>
        <w:t>Aufgrund der dauerhaft reduzierten Besetzungsstärke der 14. Strafkammer (kleine Strafkammer) erhält diese in den Turnuskreisen 3, 4 und 5 ab dem 01.05.2020 fünf zusätzliche Freikreuze in den Reihen 7, 12, 14, 16 und 19.</w:t>
      </w:r>
    </w:p>
    <w:p w:rsidR="00073F71" w:rsidRPr="00822597" w:rsidRDefault="00073F71" w:rsidP="0050582C">
      <w:pPr>
        <w:ind w:left="-11"/>
        <w:jc w:val="both"/>
      </w:pPr>
    </w:p>
    <w:p w:rsidR="00694DC7" w:rsidRDefault="00694DC7" w:rsidP="001541A9">
      <w:pPr>
        <w:jc w:val="both"/>
        <w:rPr>
          <w:rFonts w:eastAsia="Calibri"/>
        </w:rPr>
      </w:pPr>
    </w:p>
    <w:p w:rsidR="0050582C" w:rsidRDefault="0050582C" w:rsidP="001541A9">
      <w:pPr>
        <w:jc w:val="both"/>
        <w:rPr>
          <w:rFonts w:eastAsia="Calibri"/>
        </w:rPr>
      </w:pPr>
      <w:r>
        <w:rPr>
          <w:rFonts w:eastAsia="Calibri"/>
        </w:rPr>
        <w:t xml:space="preserve">2. </w:t>
      </w:r>
    </w:p>
    <w:p w:rsidR="0050582C" w:rsidRDefault="0050582C" w:rsidP="00A43BBE">
      <w:pPr>
        <w:ind w:left="-11"/>
        <w:jc w:val="both"/>
        <w:rPr>
          <w:rFonts w:eastAsia="Calibri"/>
        </w:rPr>
      </w:pPr>
      <w:r>
        <w:rPr>
          <w:rFonts w:eastAsia="Calibri"/>
        </w:rPr>
        <w:t xml:space="preserve">Richter am Landgericht </w:t>
      </w:r>
      <w:r w:rsidRPr="00A43BBE">
        <w:rPr>
          <w:rFonts w:eastAsia="Calibri"/>
          <w:b/>
        </w:rPr>
        <w:t>Dr. Tyczynski</w:t>
      </w:r>
      <w:r>
        <w:rPr>
          <w:rFonts w:eastAsia="Calibri"/>
        </w:rPr>
        <w:t xml:space="preserve"> scheidet aus der 14. Strafkammer (kleine Strafkammer) aus und wird mit 0,3 seiner Arbeitskraft der 17. Strafkammer (Strafvollstreckungskammer) und mit 0,2 seiner Arbeitskraft der 19. Strafkammer (Strafvollstreckungskammer) zugewiesen, denen er dann jeweils im vorgenannten Umfang angehört.</w:t>
      </w:r>
    </w:p>
    <w:p w:rsidR="0050582C" w:rsidRDefault="0050582C" w:rsidP="00A43BBE">
      <w:pPr>
        <w:ind w:left="-11"/>
        <w:jc w:val="both"/>
        <w:rPr>
          <w:rFonts w:eastAsia="Calibri"/>
        </w:rPr>
      </w:pPr>
    </w:p>
    <w:p w:rsidR="0050582C" w:rsidRDefault="00A43BBE" w:rsidP="00A43BBE">
      <w:pPr>
        <w:ind w:left="-11"/>
        <w:jc w:val="both"/>
        <w:rPr>
          <w:rFonts w:eastAsia="Calibri"/>
        </w:rPr>
      </w:pPr>
      <w:r>
        <w:rPr>
          <w:rFonts w:eastAsia="Calibri"/>
        </w:rPr>
        <w:lastRenderedPageBreak/>
        <w:t xml:space="preserve">Richter am Landgericht </w:t>
      </w:r>
      <w:r w:rsidRPr="00A43BBE">
        <w:rPr>
          <w:rFonts w:eastAsia="Calibri"/>
          <w:b/>
        </w:rPr>
        <w:t>Dr. Tyczynski</w:t>
      </w:r>
      <w:r>
        <w:rPr>
          <w:rFonts w:eastAsia="Calibri"/>
        </w:rPr>
        <w:t xml:space="preserve"> übernimmt in der 17. Strafkammer (Strafvollstreckungskammer) den stellvertretenden Vorsitz.</w:t>
      </w:r>
    </w:p>
    <w:p w:rsidR="000F78A3" w:rsidRDefault="000F78A3" w:rsidP="001541A9">
      <w:pPr>
        <w:jc w:val="both"/>
        <w:rPr>
          <w:rFonts w:eastAsia="Calibri"/>
        </w:rPr>
      </w:pPr>
    </w:p>
    <w:p w:rsidR="00654075" w:rsidRDefault="00A43BBE" w:rsidP="001541A9">
      <w:pPr>
        <w:jc w:val="both"/>
        <w:rPr>
          <w:rFonts w:eastAsia="Calibri"/>
        </w:rPr>
      </w:pPr>
      <w:r>
        <w:rPr>
          <w:rFonts w:eastAsia="Calibri"/>
        </w:rPr>
        <w:t>3</w:t>
      </w:r>
      <w:r w:rsidR="00654075">
        <w:rPr>
          <w:rFonts w:eastAsia="Calibri"/>
        </w:rPr>
        <w:t>.</w:t>
      </w:r>
    </w:p>
    <w:p w:rsidR="00654075" w:rsidRDefault="0053516D" w:rsidP="001541A9">
      <w:pPr>
        <w:jc w:val="both"/>
        <w:rPr>
          <w:rFonts w:eastAsia="Calibri"/>
        </w:rPr>
      </w:pPr>
      <w:r>
        <w:rPr>
          <w:rFonts w:eastAsia="Calibri"/>
        </w:rPr>
        <w:t xml:space="preserve">Richter am Landgericht </w:t>
      </w:r>
      <w:r w:rsidR="00A43BBE">
        <w:rPr>
          <w:rFonts w:eastAsia="Calibri"/>
          <w:b/>
        </w:rPr>
        <w:t>Tepaße</w:t>
      </w:r>
      <w:r>
        <w:rPr>
          <w:rFonts w:eastAsia="Calibri"/>
        </w:rPr>
        <w:t xml:space="preserve"> scheidet aus der </w:t>
      </w:r>
      <w:r w:rsidR="00A43BBE">
        <w:rPr>
          <w:rFonts w:eastAsia="Calibri"/>
        </w:rPr>
        <w:t>17. Strafkammer (Strafvollstreckungskammer) und der 19. Strafkammer (Strafvollstreckungskammer) aus und wird insoweit der 5. Zivilkammer zugewiesen, der er dann mit 0,5 seiner Arbeitskraft angehört.</w:t>
      </w:r>
    </w:p>
    <w:p w:rsidR="00A43BBE" w:rsidRDefault="00A43BBE" w:rsidP="001541A9">
      <w:pPr>
        <w:jc w:val="both"/>
        <w:rPr>
          <w:rFonts w:eastAsia="Calibri"/>
        </w:rPr>
      </w:pPr>
    </w:p>
    <w:p w:rsidR="00A43BBE" w:rsidRDefault="00A43BBE" w:rsidP="001541A9">
      <w:pPr>
        <w:jc w:val="both"/>
        <w:rPr>
          <w:rFonts w:eastAsia="Calibri"/>
        </w:rPr>
      </w:pPr>
      <w:r>
        <w:rPr>
          <w:rFonts w:eastAsia="Calibri"/>
        </w:rPr>
        <w:t xml:space="preserve">4. </w:t>
      </w:r>
    </w:p>
    <w:p w:rsidR="00A43BBE" w:rsidRDefault="00A43BBE" w:rsidP="001541A9">
      <w:pPr>
        <w:jc w:val="both"/>
        <w:rPr>
          <w:rFonts w:eastAsia="Calibri"/>
        </w:rPr>
      </w:pPr>
      <w:r>
        <w:rPr>
          <w:rFonts w:eastAsia="Calibri"/>
        </w:rPr>
        <w:t xml:space="preserve">Richter am Landgericht </w:t>
      </w:r>
      <w:r w:rsidRPr="00A43BBE">
        <w:rPr>
          <w:rFonts w:eastAsia="Calibri"/>
          <w:b/>
        </w:rPr>
        <w:t>Dr. Kochmann</w:t>
      </w:r>
      <w:r>
        <w:rPr>
          <w:rFonts w:eastAsia="Calibri"/>
        </w:rPr>
        <w:t xml:space="preserve"> scheidet im Umfang von 0,5 seiner Arbeitskraft aus der 5. Zivilkammer aus und wird insoweit der 7. Zivilkammer zugewiesen, der er dann in diesem Umfang angehört.</w:t>
      </w:r>
    </w:p>
    <w:p w:rsidR="00A43BBE" w:rsidRDefault="00A43BBE" w:rsidP="001541A9">
      <w:pPr>
        <w:jc w:val="both"/>
        <w:rPr>
          <w:rFonts w:eastAsia="Calibri"/>
        </w:rPr>
      </w:pPr>
    </w:p>
    <w:p w:rsidR="00A43BBE" w:rsidRDefault="00A43BBE" w:rsidP="001541A9">
      <w:pPr>
        <w:jc w:val="both"/>
        <w:rPr>
          <w:rFonts w:eastAsia="Calibri"/>
        </w:rPr>
      </w:pPr>
      <w:r>
        <w:rPr>
          <w:rFonts w:eastAsia="Calibri"/>
        </w:rPr>
        <w:t xml:space="preserve">Richter am Landgericht </w:t>
      </w:r>
      <w:r w:rsidRPr="00A43BBE">
        <w:rPr>
          <w:rFonts w:eastAsia="Calibri"/>
          <w:b/>
        </w:rPr>
        <w:t>Dr. Kochmann</w:t>
      </w:r>
      <w:r>
        <w:rPr>
          <w:rFonts w:eastAsia="Calibri"/>
        </w:rPr>
        <w:t xml:space="preserve"> übernimmt den stellvertretenden Vorsitz in der 7. Zivilkammer.</w:t>
      </w:r>
    </w:p>
    <w:p w:rsidR="00A13C3A" w:rsidRDefault="00A13C3A" w:rsidP="001541A9">
      <w:pPr>
        <w:jc w:val="both"/>
        <w:rPr>
          <w:rFonts w:eastAsia="Calibri"/>
        </w:rPr>
      </w:pPr>
    </w:p>
    <w:p w:rsidR="00A13C3A" w:rsidRDefault="00A13C3A" w:rsidP="001541A9">
      <w:pPr>
        <w:jc w:val="both"/>
        <w:rPr>
          <w:rFonts w:eastAsia="Calibri"/>
        </w:rPr>
      </w:pPr>
      <w:r>
        <w:rPr>
          <w:rFonts w:eastAsia="Calibri"/>
        </w:rPr>
        <w:t>5.</w:t>
      </w:r>
    </w:p>
    <w:p w:rsidR="00A13C3A" w:rsidRDefault="00A13C3A" w:rsidP="00A13C3A">
      <w:pPr>
        <w:jc w:val="both"/>
      </w:pPr>
      <w:r>
        <w:t xml:space="preserve">Vorsitzender Richter am Landgericht </w:t>
      </w:r>
      <w:r w:rsidRPr="005C7869">
        <w:rPr>
          <w:b/>
        </w:rPr>
        <w:t>Dr. Zimmermann</w:t>
      </w:r>
      <w:r>
        <w:t xml:space="preserve"> scheidet aus der 17. Strafkammer (Strafvollstreckungskammer) aus.</w:t>
      </w:r>
    </w:p>
    <w:p w:rsidR="00A13C3A" w:rsidRDefault="00A13C3A" w:rsidP="001541A9">
      <w:pPr>
        <w:jc w:val="both"/>
        <w:rPr>
          <w:rFonts w:eastAsia="Calibri"/>
        </w:rPr>
      </w:pPr>
    </w:p>
    <w:p w:rsidR="00A13C3A" w:rsidRDefault="00A13C3A" w:rsidP="00A13C3A">
      <w:pPr>
        <w:jc w:val="both"/>
        <w:rPr>
          <w:rFonts w:eastAsia="Calibri"/>
        </w:rPr>
      </w:pPr>
      <w:r>
        <w:rPr>
          <w:rFonts w:eastAsia="Calibri"/>
        </w:rPr>
        <w:t>6.</w:t>
      </w:r>
    </w:p>
    <w:p w:rsidR="00A13C3A" w:rsidRDefault="00A13C3A" w:rsidP="00A13C3A">
      <w:pPr>
        <w:jc w:val="both"/>
      </w:pPr>
      <w:r>
        <w:t xml:space="preserve">Vorsitzender Richter am Landgericht </w:t>
      </w:r>
      <w:r>
        <w:rPr>
          <w:b/>
        </w:rPr>
        <w:t>Niesten-Dietrich</w:t>
      </w:r>
      <w:r>
        <w:t xml:space="preserve"> übernimmt den Vorsitz der 17. Strafkammer (Strafvollstreckungskammer).</w:t>
      </w:r>
    </w:p>
    <w:p w:rsidR="00A13C3A" w:rsidRDefault="00A13C3A" w:rsidP="001541A9">
      <w:pPr>
        <w:jc w:val="both"/>
        <w:rPr>
          <w:rFonts w:eastAsia="Calibri"/>
        </w:rPr>
      </w:pPr>
    </w:p>
    <w:p w:rsidR="004D40FE" w:rsidRDefault="004D40FE" w:rsidP="001541A9">
      <w:pPr>
        <w:jc w:val="both"/>
        <w:rPr>
          <w:rFonts w:eastAsia="Calibri"/>
        </w:rPr>
      </w:pPr>
    </w:p>
    <w:p w:rsidR="004D40FE" w:rsidRDefault="004D40FE" w:rsidP="001541A9">
      <w:pPr>
        <w:jc w:val="both"/>
        <w:rPr>
          <w:rFonts w:eastAsia="Calibri"/>
        </w:rPr>
      </w:pPr>
    </w:p>
    <w:p w:rsidR="00A13C3A" w:rsidRDefault="00052ABB" w:rsidP="001541A9">
      <w:pPr>
        <w:jc w:val="both"/>
        <w:rPr>
          <w:rFonts w:eastAsia="Calibri"/>
        </w:rPr>
      </w:pPr>
      <w:r>
        <w:rPr>
          <w:rFonts w:eastAsia="Calibri"/>
        </w:rPr>
        <w:t>7.</w:t>
      </w:r>
    </w:p>
    <w:p w:rsidR="00052ABB" w:rsidRDefault="00052ABB" w:rsidP="00052ABB">
      <w:pPr>
        <w:tabs>
          <w:tab w:val="left" w:pos="2835"/>
          <w:tab w:val="left" w:pos="6379"/>
        </w:tabs>
        <w:jc w:val="both"/>
      </w:pPr>
      <w:r>
        <w:t xml:space="preserve">Das Präsidium nimmt nach Anhörung gem. § 21e Abs. 6 GVG zustimmend zur Kenntnis, dass Richterin am Amtsgericht </w:t>
      </w:r>
      <w:r>
        <w:rPr>
          <w:b/>
        </w:rPr>
        <w:t>Fischer-Muermans</w:t>
      </w:r>
      <w:r>
        <w:t xml:space="preserve"> im Umfang von 0,5 ihrer Arbeitskraft für Aufgaben der Justizverwaltung freigestellt wird. </w:t>
      </w:r>
    </w:p>
    <w:p w:rsidR="00E758AE" w:rsidRPr="00A43BBE" w:rsidRDefault="00E758AE" w:rsidP="00A43BBE">
      <w:pPr>
        <w:jc w:val="both"/>
        <w:rPr>
          <w:rFonts w:eastAsia="Calibri"/>
        </w:rPr>
      </w:pPr>
    </w:p>
    <w:p w:rsidR="00A43BBE" w:rsidRPr="0050582C" w:rsidRDefault="00A43BBE" w:rsidP="00A43BBE">
      <w:pPr>
        <w:tabs>
          <w:tab w:val="left" w:pos="2835"/>
          <w:tab w:val="left" w:pos="6379"/>
        </w:tabs>
        <w:jc w:val="both"/>
        <w:rPr>
          <w:b/>
        </w:rPr>
      </w:pPr>
      <w:r>
        <w:rPr>
          <w:b/>
        </w:rPr>
        <w:t>I</w:t>
      </w:r>
      <w:r w:rsidRPr="0050582C">
        <w:rPr>
          <w:b/>
        </w:rPr>
        <w:t xml:space="preserve">I. </w:t>
      </w:r>
      <w:r>
        <w:rPr>
          <w:b/>
        </w:rPr>
        <w:t>Mit Wirkung zum 04</w:t>
      </w:r>
      <w:r w:rsidRPr="0050582C">
        <w:rPr>
          <w:b/>
        </w:rPr>
        <w:t>.05.2020:</w:t>
      </w:r>
    </w:p>
    <w:p w:rsidR="00B52CED" w:rsidRDefault="00B52CED" w:rsidP="001541A9">
      <w:pPr>
        <w:jc w:val="both"/>
        <w:rPr>
          <w:rFonts w:eastAsia="Calibri"/>
        </w:rPr>
      </w:pPr>
    </w:p>
    <w:p w:rsidR="00A43BBE" w:rsidRDefault="00A43BBE" w:rsidP="001541A9">
      <w:pPr>
        <w:jc w:val="both"/>
        <w:rPr>
          <w:rFonts w:eastAsia="Calibri"/>
        </w:rPr>
      </w:pPr>
      <w:r>
        <w:rPr>
          <w:rFonts w:eastAsia="Calibri"/>
        </w:rPr>
        <w:lastRenderedPageBreak/>
        <w:t xml:space="preserve">Richterin </w:t>
      </w:r>
      <w:r w:rsidRPr="005571A0">
        <w:rPr>
          <w:rFonts w:eastAsia="Calibri"/>
          <w:b/>
        </w:rPr>
        <w:t>Schütte</w:t>
      </w:r>
      <w:r>
        <w:rPr>
          <w:rFonts w:eastAsia="Calibri"/>
        </w:rPr>
        <w:t xml:space="preserve"> wird der 6. Zivilkammer zugewiesen.</w:t>
      </w:r>
    </w:p>
    <w:p w:rsidR="00A43BBE" w:rsidRDefault="00A43BBE" w:rsidP="001541A9">
      <w:pPr>
        <w:jc w:val="both"/>
        <w:rPr>
          <w:rFonts w:eastAsia="Calibri"/>
        </w:rPr>
      </w:pPr>
    </w:p>
    <w:p w:rsidR="00A43BBE" w:rsidRPr="0050582C" w:rsidRDefault="00A43BBE" w:rsidP="00A43BBE">
      <w:pPr>
        <w:tabs>
          <w:tab w:val="left" w:pos="2835"/>
          <w:tab w:val="left" w:pos="6379"/>
        </w:tabs>
        <w:jc w:val="both"/>
        <w:rPr>
          <w:b/>
        </w:rPr>
      </w:pPr>
      <w:r>
        <w:rPr>
          <w:b/>
        </w:rPr>
        <w:t>I</w:t>
      </w:r>
      <w:r w:rsidRPr="0050582C">
        <w:rPr>
          <w:b/>
        </w:rPr>
        <w:t>I</w:t>
      </w:r>
      <w:r w:rsidR="009A17EE">
        <w:rPr>
          <w:b/>
        </w:rPr>
        <w:t>I</w:t>
      </w:r>
      <w:r w:rsidRPr="0050582C">
        <w:rPr>
          <w:b/>
        </w:rPr>
        <w:t xml:space="preserve">. </w:t>
      </w:r>
      <w:r>
        <w:rPr>
          <w:b/>
        </w:rPr>
        <w:t>Mit Wirkung zum 1</w:t>
      </w:r>
      <w:r w:rsidR="00694DC7">
        <w:rPr>
          <w:b/>
        </w:rPr>
        <w:t>8</w:t>
      </w:r>
      <w:r w:rsidRPr="0050582C">
        <w:rPr>
          <w:b/>
        </w:rPr>
        <w:t>.05.2020:</w:t>
      </w:r>
    </w:p>
    <w:p w:rsidR="00A43BBE" w:rsidRDefault="00A43BBE" w:rsidP="001541A9">
      <w:pPr>
        <w:jc w:val="both"/>
        <w:rPr>
          <w:rFonts w:eastAsia="Calibri"/>
        </w:rPr>
      </w:pPr>
    </w:p>
    <w:p w:rsidR="00B52CED" w:rsidRDefault="00A43BBE" w:rsidP="001541A9">
      <w:pPr>
        <w:jc w:val="both"/>
        <w:rPr>
          <w:rFonts w:eastAsia="Calibri"/>
        </w:rPr>
      </w:pPr>
      <w:r>
        <w:rPr>
          <w:rFonts w:eastAsia="Calibri"/>
        </w:rPr>
        <w:t xml:space="preserve">1. </w:t>
      </w:r>
    </w:p>
    <w:p w:rsidR="00E20C0F" w:rsidRDefault="00E20C0F" w:rsidP="001541A9">
      <w:pPr>
        <w:jc w:val="both"/>
        <w:rPr>
          <w:rFonts w:eastAsia="Calibri"/>
        </w:rPr>
      </w:pPr>
      <w:r>
        <w:rPr>
          <w:rFonts w:eastAsia="Calibri"/>
        </w:rPr>
        <w:t xml:space="preserve">Richter am Landgericht </w:t>
      </w:r>
      <w:r w:rsidRPr="005571A0">
        <w:rPr>
          <w:rFonts w:eastAsia="Calibri"/>
          <w:b/>
        </w:rPr>
        <w:t>Tepaße</w:t>
      </w:r>
      <w:r>
        <w:rPr>
          <w:rFonts w:eastAsia="Calibri"/>
        </w:rPr>
        <w:t xml:space="preserve"> scheidet aus der 23. Zivilkammer aus und wird insoweit der 5. Zivilkammer zugewiesen, der er dann mit voller Arbeitskraft angehört.</w:t>
      </w:r>
    </w:p>
    <w:p w:rsidR="00E20C0F" w:rsidRDefault="00E20C0F" w:rsidP="001541A9">
      <w:pPr>
        <w:jc w:val="both"/>
        <w:rPr>
          <w:rFonts w:eastAsia="Calibri"/>
        </w:rPr>
      </w:pPr>
    </w:p>
    <w:p w:rsidR="00E20C0F" w:rsidRDefault="00E20C0F" w:rsidP="001541A9">
      <w:pPr>
        <w:jc w:val="both"/>
        <w:rPr>
          <w:rFonts w:eastAsia="Calibri"/>
        </w:rPr>
      </w:pPr>
      <w:r>
        <w:rPr>
          <w:rFonts w:eastAsia="Calibri"/>
        </w:rPr>
        <w:t>2.</w:t>
      </w:r>
    </w:p>
    <w:p w:rsidR="00E20C0F" w:rsidRDefault="00E20C0F" w:rsidP="001541A9">
      <w:pPr>
        <w:jc w:val="both"/>
        <w:rPr>
          <w:rFonts w:eastAsia="Calibri"/>
        </w:rPr>
      </w:pPr>
      <w:r>
        <w:rPr>
          <w:rFonts w:eastAsia="Calibri"/>
        </w:rPr>
        <w:t xml:space="preserve">Richter am Landgericht </w:t>
      </w:r>
      <w:r w:rsidRPr="005571A0">
        <w:rPr>
          <w:rFonts w:eastAsia="Calibri"/>
          <w:b/>
        </w:rPr>
        <w:t>Dr. Kochmann</w:t>
      </w:r>
      <w:r>
        <w:rPr>
          <w:rFonts w:eastAsia="Calibri"/>
        </w:rPr>
        <w:t xml:space="preserve"> scheidet aus der 5. Zivilkammer aus und wird im Umfang von 0,17 seiner Arbeitskraft der 7. Zivilkammer zugewiesen, der er dann mit 0,67 seiner Arbeitskraft angehört. Im Umfang von 0,33 seiner Arbeitskraft wird er der 23. Zivilkammer zugewiesen</w:t>
      </w:r>
      <w:r w:rsidR="005571A0">
        <w:rPr>
          <w:rFonts w:eastAsia="Calibri"/>
        </w:rPr>
        <w:t xml:space="preserve">, der </w:t>
      </w:r>
      <w:r w:rsidR="00842B6A">
        <w:rPr>
          <w:rFonts w:eastAsia="Calibri"/>
        </w:rPr>
        <w:t xml:space="preserve">er </w:t>
      </w:r>
      <w:r w:rsidR="005571A0">
        <w:rPr>
          <w:rFonts w:eastAsia="Calibri"/>
        </w:rPr>
        <w:t>dann in diesem Umfang angehört</w:t>
      </w:r>
      <w:r>
        <w:rPr>
          <w:rFonts w:eastAsia="Calibri"/>
        </w:rPr>
        <w:t>.</w:t>
      </w:r>
    </w:p>
    <w:p w:rsidR="00FA50CE" w:rsidRDefault="00FA50CE" w:rsidP="001541A9">
      <w:pPr>
        <w:jc w:val="both"/>
        <w:rPr>
          <w:rFonts w:eastAsia="Calibri"/>
        </w:rPr>
      </w:pPr>
    </w:p>
    <w:p w:rsidR="00FA50CE" w:rsidRDefault="00FA50CE" w:rsidP="001541A9">
      <w:pPr>
        <w:jc w:val="both"/>
        <w:rPr>
          <w:rFonts w:eastAsia="Calibri"/>
        </w:rPr>
      </w:pPr>
    </w:p>
    <w:p w:rsidR="00E20C0F" w:rsidRDefault="00E20C0F" w:rsidP="001541A9">
      <w:pPr>
        <w:jc w:val="both"/>
        <w:rPr>
          <w:rFonts w:eastAsia="Calibri"/>
        </w:rPr>
      </w:pPr>
    </w:p>
    <w:p w:rsidR="00E20C0F" w:rsidRDefault="00E20C0F" w:rsidP="001541A9">
      <w:pPr>
        <w:jc w:val="both"/>
        <w:rPr>
          <w:rFonts w:eastAsia="Calibri"/>
        </w:rPr>
      </w:pPr>
    </w:p>
    <w:p w:rsidR="00A912DF" w:rsidRDefault="00A912DF" w:rsidP="001541A9">
      <w:pPr>
        <w:tabs>
          <w:tab w:val="left" w:pos="2835"/>
          <w:tab w:val="left" w:pos="6379"/>
        </w:tabs>
        <w:jc w:val="both"/>
        <w:rPr>
          <w:rFonts w:eastAsia="Calibri"/>
        </w:rPr>
      </w:pPr>
    </w:p>
    <w:p w:rsidR="0038659F" w:rsidRDefault="007A55C0" w:rsidP="001541A9">
      <w:pPr>
        <w:tabs>
          <w:tab w:val="left" w:pos="2835"/>
          <w:tab w:val="left" w:pos="6379"/>
        </w:tabs>
        <w:jc w:val="both"/>
        <w:rPr>
          <w:rFonts w:eastAsia="Calibri"/>
        </w:rPr>
      </w:pPr>
      <w:r>
        <w:rPr>
          <w:rFonts w:eastAsia="Calibri"/>
        </w:rPr>
        <w:t>Petermann</w:t>
      </w:r>
      <w:r w:rsidR="0038659F">
        <w:rPr>
          <w:rFonts w:eastAsia="Calibri"/>
        </w:rPr>
        <w:tab/>
        <w:t>Dr. Misera</w:t>
      </w:r>
      <w:r w:rsidR="0038659F">
        <w:rPr>
          <w:rFonts w:eastAsia="Calibri"/>
        </w:rPr>
        <w:tab/>
        <w:t>Müller</w:t>
      </w:r>
    </w:p>
    <w:p w:rsidR="0038659F" w:rsidRDefault="0038659F" w:rsidP="001541A9">
      <w:pPr>
        <w:tabs>
          <w:tab w:val="left" w:pos="2835"/>
          <w:tab w:val="left" w:pos="6379"/>
        </w:tabs>
        <w:jc w:val="both"/>
        <w:rPr>
          <w:rFonts w:eastAsia="Calibri"/>
        </w:rPr>
      </w:pPr>
      <w:r>
        <w:rPr>
          <w:rFonts w:eastAsia="Calibri"/>
        </w:rPr>
        <w:tab/>
      </w:r>
      <w:r>
        <w:rPr>
          <w:rFonts w:eastAsia="Calibri"/>
        </w:rPr>
        <w:tab/>
      </w: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r>
        <w:rPr>
          <w:rFonts w:eastAsia="Calibri"/>
        </w:rPr>
        <w:t>Nabel</w:t>
      </w:r>
      <w:r>
        <w:rPr>
          <w:rFonts w:eastAsia="Calibri"/>
        </w:rPr>
        <w:tab/>
        <w:t>Schröder</w:t>
      </w:r>
      <w:r>
        <w:rPr>
          <w:rFonts w:eastAsia="Calibri"/>
        </w:rPr>
        <w:tab/>
        <w:t>Dr. Trautwein</w:t>
      </w:r>
      <w:r>
        <w:rPr>
          <w:rFonts w:eastAsia="Calibri"/>
        </w:rPr>
        <w:tab/>
      </w:r>
    </w:p>
    <w:p w:rsidR="0038659F" w:rsidRDefault="0038659F" w:rsidP="001541A9">
      <w:pPr>
        <w:tabs>
          <w:tab w:val="left" w:pos="2835"/>
          <w:tab w:val="left" w:pos="6379"/>
        </w:tabs>
        <w:jc w:val="both"/>
        <w:rPr>
          <w:rFonts w:eastAsia="Calibri"/>
        </w:rPr>
      </w:pPr>
      <w:r>
        <w:rPr>
          <w:rFonts w:eastAsia="Calibri"/>
        </w:rPr>
        <w:tab/>
      </w:r>
      <w:r>
        <w:rPr>
          <w:rFonts w:eastAsia="Calibri"/>
        </w:rPr>
        <w:tab/>
      </w: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p>
    <w:p w:rsidR="0038659F" w:rsidRDefault="0038659F" w:rsidP="001541A9">
      <w:pPr>
        <w:tabs>
          <w:tab w:val="left" w:pos="2835"/>
          <w:tab w:val="left" w:pos="6379"/>
        </w:tabs>
        <w:jc w:val="both"/>
        <w:rPr>
          <w:rFonts w:eastAsia="Calibri"/>
        </w:rPr>
      </w:pPr>
      <w:r>
        <w:rPr>
          <w:rFonts w:eastAsia="Calibri"/>
        </w:rPr>
        <w:t>Wiemann</w:t>
      </w:r>
      <w:r>
        <w:rPr>
          <w:rFonts w:eastAsia="Calibri"/>
        </w:rPr>
        <w:tab/>
        <w:t>Dr. Windmann</w:t>
      </w:r>
      <w:r>
        <w:rPr>
          <w:rFonts w:eastAsia="Calibri"/>
        </w:rPr>
        <w:tab/>
        <w:t>Dr. Zimmermann</w:t>
      </w:r>
    </w:p>
    <w:p w:rsidR="0038659F" w:rsidRDefault="0038659F" w:rsidP="001541A9">
      <w:pPr>
        <w:jc w:val="both"/>
        <w:rPr>
          <w:rFonts w:eastAsia="Calibri"/>
        </w:rPr>
      </w:pPr>
    </w:p>
    <w:sectPr w:rsidR="0038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F9" w:rsidRDefault="002820F9" w:rsidP="008203C4">
      <w:pPr>
        <w:spacing w:line="240" w:lineRule="auto"/>
      </w:pPr>
      <w:r>
        <w:separator/>
      </w:r>
    </w:p>
  </w:endnote>
  <w:endnote w:type="continuationSeparator" w:id="0">
    <w:p w:rsidR="002820F9" w:rsidRDefault="002820F9" w:rsidP="00820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F9" w:rsidRDefault="002820F9" w:rsidP="008203C4">
      <w:pPr>
        <w:spacing w:line="240" w:lineRule="auto"/>
      </w:pPr>
      <w:r>
        <w:separator/>
      </w:r>
    </w:p>
  </w:footnote>
  <w:footnote w:type="continuationSeparator" w:id="0">
    <w:p w:rsidR="002820F9" w:rsidRDefault="002820F9" w:rsidP="008203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631"/>
    <w:multiLevelType w:val="hybridMultilevel"/>
    <w:tmpl w:val="6C00C67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B4286E"/>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321A54"/>
    <w:multiLevelType w:val="hybridMultilevel"/>
    <w:tmpl w:val="B018342C"/>
    <w:lvl w:ilvl="0" w:tplc="F662CBEE">
      <w:start w:val="1"/>
      <w:numFmt w:val="upperRoman"/>
      <w:lvlText w:val="%1."/>
      <w:lvlJc w:val="left"/>
      <w:pPr>
        <w:ind w:left="1080" w:hanging="72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38512D34"/>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791808"/>
    <w:multiLevelType w:val="hybridMultilevel"/>
    <w:tmpl w:val="FA960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B7115B"/>
    <w:multiLevelType w:val="hybridMultilevel"/>
    <w:tmpl w:val="5112AE2E"/>
    <w:lvl w:ilvl="0" w:tplc="A132A264">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0EA763F"/>
    <w:multiLevelType w:val="hybridMultilevel"/>
    <w:tmpl w:val="356CC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8D39D1"/>
    <w:multiLevelType w:val="hybridMultilevel"/>
    <w:tmpl w:val="4E6A967E"/>
    <w:lvl w:ilvl="0" w:tplc="0D060D02">
      <w:start w:val="1"/>
      <w:numFmt w:val="upperRoman"/>
      <w:pStyle w:val="Listenabsatz"/>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822C7C"/>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6701F52"/>
    <w:multiLevelType w:val="hybridMultilevel"/>
    <w:tmpl w:val="292E3E3C"/>
    <w:lvl w:ilvl="0" w:tplc="5C92DC1E">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B944C7B"/>
    <w:multiLevelType w:val="hybridMultilevel"/>
    <w:tmpl w:val="D07845D8"/>
    <w:lvl w:ilvl="0" w:tplc="E8188C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F95321"/>
    <w:multiLevelType w:val="hybridMultilevel"/>
    <w:tmpl w:val="C7E662E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5"/>
  </w:num>
  <w:num w:numId="7">
    <w:abstractNumId w:val="12"/>
  </w:num>
  <w:num w:numId="8">
    <w:abstractNumId w:val="7"/>
  </w:num>
  <w:num w:numId="9">
    <w:abstractNumId w:val="6"/>
  </w:num>
  <w:num w:numId="10">
    <w:abstractNumId w:val="6"/>
  </w:num>
  <w:num w:numId="11">
    <w:abstractNumId w:val="6"/>
  </w:num>
  <w:num w:numId="12">
    <w:abstractNumId w:val="1"/>
  </w:num>
  <w:num w:numId="13">
    <w:abstractNumId w:val="6"/>
  </w:num>
  <w:num w:numId="14">
    <w:abstractNumId w:val="10"/>
  </w:num>
  <w:num w:numId="15">
    <w:abstractNumId w:val="8"/>
  </w:num>
  <w:num w:numId="16">
    <w:abstractNumId w:val="1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9F"/>
    <w:rsid w:val="00021574"/>
    <w:rsid w:val="0002281B"/>
    <w:rsid w:val="00026EB6"/>
    <w:rsid w:val="00030022"/>
    <w:rsid w:val="00047906"/>
    <w:rsid w:val="000510B1"/>
    <w:rsid w:val="00052ABB"/>
    <w:rsid w:val="00072077"/>
    <w:rsid w:val="00073F71"/>
    <w:rsid w:val="0009055F"/>
    <w:rsid w:val="00097F92"/>
    <w:rsid w:val="000D7720"/>
    <w:rsid w:val="000F78A3"/>
    <w:rsid w:val="001143FF"/>
    <w:rsid w:val="001230B2"/>
    <w:rsid w:val="00123A91"/>
    <w:rsid w:val="0012797F"/>
    <w:rsid w:val="00130ACB"/>
    <w:rsid w:val="00147589"/>
    <w:rsid w:val="001541A9"/>
    <w:rsid w:val="00161D76"/>
    <w:rsid w:val="001851AC"/>
    <w:rsid w:val="00186E2F"/>
    <w:rsid w:val="001975A5"/>
    <w:rsid w:val="001A3BA3"/>
    <w:rsid w:val="001B462C"/>
    <w:rsid w:val="001C6D28"/>
    <w:rsid w:val="0022697F"/>
    <w:rsid w:val="002313C3"/>
    <w:rsid w:val="00252BF6"/>
    <w:rsid w:val="002607D7"/>
    <w:rsid w:val="0026408E"/>
    <w:rsid w:val="002703BE"/>
    <w:rsid w:val="00271D44"/>
    <w:rsid w:val="00281039"/>
    <w:rsid w:val="002820F9"/>
    <w:rsid w:val="00282E10"/>
    <w:rsid w:val="00290B05"/>
    <w:rsid w:val="002A63B4"/>
    <w:rsid w:val="002A7C35"/>
    <w:rsid w:val="002B30CE"/>
    <w:rsid w:val="002E493F"/>
    <w:rsid w:val="0031100F"/>
    <w:rsid w:val="003439E1"/>
    <w:rsid w:val="0034561D"/>
    <w:rsid w:val="0038659F"/>
    <w:rsid w:val="003918ED"/>
    <w:rsid w:val="00392457"/>
    <w:rsid w:val="00396D59"/>
    <w:rsid w:val="003B05F9"/>
    <w:rsid w:val="003B735F"/>
    <w:rsid w:val="003C5F94"/>
    <w:rsid w:val="004010BA"/>
    <w:rsid w:val="00405511"/>
    <w:rsid w:val="0041019B"/>
    <w:rsid w:val="00476E91"/>
    <w:rsid w:val="00477233"/>
    <w:rsid w:val="0049132B"/>
    <w:rsid w:val="004B22BC"/>
    <w:rsid w:val="004C5D74"/>
    <w:rsid w:val="004C7DE1"/>
    <w:rsid w:val="004D40FE"/>
    <w:rsid w:val="004F0725"/>
    <w:rsid w:val="004F5E95"/>
    <w:rsid w:val="0050582C"/>
    <w:rsid w:val="0051016D"/>
    <w:rsid w:val="0053516D"/>
    <w:rsid w:val="0055145E"/>
    <w:rsid w:val="00556C67"/>
    <w:rsid w:val="005571A0"/>
    <w:rsid w:val="0057067F"/>
    <w:rsid w:val="005714BB"/>
    <w:rsid w:val="005A098E"/>
    <w:rsid w:val="005C477E"/>
    <w:rsid w:val="005C7869"/>
    <w:rsid w:val="00617F86"/>
    <w:rsid w:val="0062053F"/>
    <w:rsid w:val="00654075"/>
    <w:rsid w:val="006675D0"/>
    <w:rsid w:val="00681FE7"/>
    <w:rsid w:val="006868D6"/>
    <w:rsid w:val="00693FAB"/>
    <w:rsid w:val="00694DC7"/>
    <w:rsid w:val="006F1548"/>
    <w:rsid w:val="007022C8"/>
    <w:rsid w:val="00717749"/>
    <w:rsid w:val="00724FD3"/>
    <w:rsid w:val="00732574"/>
    <w:rsid w:val="00760BC1"/>
    <w:rsid w:val="00775BFA"/>
    <w:rsid w:val="00782D1A"/>
    <w:rsid w:val="007938E6"/>
    <w:rsid w:val="007A55C0"/>
    <w:rsid w:val="007B3C92"/>
    <w:rsid w:val="007C5663"/>
    <w:rsid w:val="007D7214"/>
    <w:rsid w:val="00814CCF"/>
    <w:rsid w:val="008203C4"/>
    <w:rsid w:val="00822597"/>
    <w:rsid w:val="00833FF5"/>
    <w:rsid w:val="00842B6A"/>
    <w:rsid w:val="00851F63"/>
    <w:rsid w:val="0089127D"/>
    <w:rsid w:val="00891FCD"/>
    <w:rsid w:val="008B63FD"/>
    <w:rsid w:val="008B7B4F"/>
    <w:rsid w:val="008C7867"/>
    <w:rsid w:val="008E7D51"/>
    <w:rsid w:val="0090001F"/>
    <w:rsid w:val="00911944"/>
    <w:rsid w:val="009460AF"/>
    <w:rsid w:val="00982949"/>
    <w:rsid w:val="009A17EE"/>
    <w:rsid w:val="009B7F57"/>
    <w:rsid w:val="009D30C1"/>
    <w:rsid w:val="009E64D5"/>
    <w:rsid w:val="00A0475D"/>
    <w:rsid w:val="00A13C3A"/>
    <w:rsid w:val="00A152CD"/>
    <w:rsid w:val="00A41D63"/>
    <w:rsid w:val="00A43BBE"/>
    <w:rsid w:val="00A56B37"/>
    <w:rsid w:val="00A57D46"/>
    <w:rsid w:val="00A87E0F"/>
    <w:rsid w:val="00A912DF"/>
    <w:rsid w:val="00A913C7"/>
    <w:rsid w:val="00A94346"/>
    <w:rsid w:val="00AC17C5"/>
    <w:rsid w:val="00AE54D6"/>
    <w:rsid w:val="00B10909"/>
    <w:rsid w:val="00B33BE6"/>
    <w:rsid w:val="00B4015F"/>
    <w:rsid w:val="00B52CED"/>
    <w:rsid w:val="00B53620"/>
    <w:rsid w:val="00B772C6"/>
    <w:rsid w:val="00B77C54"/>
    <w:rsid w:val="00B963D6"/>
    <w:rsid w:val="00BA77B0"/>
    <w:rsid w:val="00BC4BFA"/>
    <w:rsid w:val="00BF7763"/>
    <w:rsid w:val="00C040C4"/>
    <w:rsid w:val="00C0550B"/>
    <w:rsid w:val="00C15D2C"/>
    <w:rsid w:val="00C36F0D"/>
    <w:rsid w:val="00C670A1"/>
    <w:rsid w:val="00C7079E"/>
    <w:rsid w:val="00C775A1"/>
    <w:rsid w:val="00C806A5"/>
    <w:rsid w:val="00C867C1"/>
    <w:rsid w:val="00C87A66"/>
    <w:rsid w:val="00CA4B15"/>
    <w:rsid w:val="00CB4F69"/>
    <w:rsid w:val="00CF36F6"/>
    <w:rsid w:val="00CF5324"/>
    <w:rsid w:val="00D03E58"/>
    <w:rsid w:val="00D17B61"/>
    <w:rsid w:val="00D2285F"/>
    <w:rsid w:val="00D3365E"/>
    <w:rsid w:val="00D42511"/>
    <w:rsid w:val="00D42A06"/>
    <w:rsid w:val="00D57D30"/>
    <w:rsid w:val="00D6739A"/>
    <w:rsid w:val="00D73903"/>
    <w:rsid w:val="00DB2319"/>
    <w:rsid w:val="00DC4743"/>
    <w:rsid w:val="00DC5353"/>
    <w:rsid w:val="00DD52A3"/>
    <w:rsid w:val="00DD59DB"/>
    <w:rsid w:val="00DF1AF8"/>
    <w:rsid w:val="00DF1F0A"/>
    <w:rsid w:val="00DF6F45"/>
    <w:rsid w:val="00E04A21"/>
    <w:rsid w:val="00E07E7E"/>
    <w:rsid w:val="00E20C0F"/>
    <w:rsid w:val="00E25948"/>
    <w:rsid w:val="00E411C4"/>
    <w:rsid w:val="00E54904"/>
    <w:rsid w:val="00E60861"/>
    <w:rsid w:val="00E758AE"/>
    <w:rsid w:val="00EA3DA2"/>
    <w:rsid w:val="00ED75B4"/>
    <w:rsid w:val="00EE37BD"/>
    <w:rsid w:val="00F12ECA"/>
    <w:rsid w:val="00F21446"/>
    <w:rsid w:val="00F25073"/>
    <w:rsid w:val="00F82D9E"/>
    <w:rsid w:val="00F92711"/>
    <w:rsid w:val="00FA1501"/>
    <w:rsid w:val="00FA1E2D"/>
    <w:rsid w:val="00FA2DF4"/>
    <w:rsid w:val="00FA50CE"/>
    <w:rsid w:val="00FB6544"/>
    <w:rsid w:val="00FD78A3"/>
    <w:rsid w:val="00FF0548"/>
    <w:rsid w:val="00FF2C97"/>
    <w:rsid w:val="00FF5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689D6-2708-4BA1-81A3-A3253C72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59F"/>
    <w:pPr>
      <w:spacing w:after="0" w:line="36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A57D46"/>
    <w:pPr>
      <w:numPr>
        <w:numId w:val="15"/>
      </w:numPr>
      <w:tabs>
        <w:tab w:val="left" w:pos="2835"/>
        <w:tab w:val="left" w:pos="6379"/>
      </w:tabs>
      <w:ind w:left="709"/>
      <w:contextualSpacing/>
      <w:jc w:val="both"/>
    </w:pPr>
    <w:rPr>
      <w:rFonts w:eastAsia="Calibri"/>
      <w:b/>
      <w:u w:val="single"/>
    </w:rPr>
  </w:style>
  <w:style w:type="paragraph" w:styleId="Sprechblasentext">
    <w:name w:val="Balloon Text"/>
    <w:basedOn w:val="Standard"/>
    <w:link w:val="SprechblasentextZchn"/>
    <w:uiPriority w:val="99"/>
    <w:semiHidden/>
    <w:unhideWhenUsed/>
    <w:rsid w:val="00B33B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3BE6"/>
    <w:rPr>
      <w:rFonts w:ascii="Segoe UI" w:hAnsi="Segoe UI" w:cs="Segoe UI"/>
      <w:sz w:val="18"/>
      <w:szCs w:val="18"/>
    </w:rPr>
  </w:style>
  <w:style w:type="paragraph" w:styleId="NurText">
    <w:name w:val="Plain Text"/>
    <w:basedOn w:val="Standard"/>
    <w:link w:val="NurTextZchn"/>
    <w:uiPriority w:val="99"/>
    <w:semiHidden/>
    <w:unhideWhenUsed/>
    <w:rsid w:val="009D30C1"/>
    <w:pPr>
      <w:spacing w:line="240" w:lineRule="auto"/>
    </w:pPr>
    <w:rPr>
      <w:rFonts w:cstheme="minorBidi"/>
      <w:szCs w:val="21"/>
    </w:rPr>
  </w:style>
  <w:style w:type="character" w:customStyle="1" w:styleId="NurTextZchn">
    <w:name w:val="Nur Text Zchn"/>
    <w:basedOn w:val="Absatz-Standardschriftart"/>
    <w:link w:val="NurText"/>
    <w:uiPriority w:val="99"/>
    <w:semiHidden/>
    <w:rsid w:val="009D30C1"/>
    <w:rPr>
      <w:rFonts w:ascii="Arial" w:hAnsi="Arial"/>
      <w:sz w:val="24"/>
      <w:szCs w:val="21"/>
    </w:rPr>
  </w:style>
  <w:style w:type="paragraph" w:customStyle="1" w:styleId="Default">
    <w:name w:val="Default"/>
    <w:basedOn w:val="Standard"/>
    <w:rsid w:val="00D17B61"/>
    <w:pPr>
      <w:autoSpaceDE w:val="0"/>
      <w:autoSpaceDN w:val="0"/>
      <w:spacing w:line="240" w:lineRule="auto"/>
    </w:pPr>
    <w:rPr>
      <w:color w:val="000000"/>
    </w:rPr>
  </w:style>
  <w:style w:type="paragraph" w:styleId="Kopfzeile">
    <w:name w:val="header"/>
    <w:basedOn w:val="Standard"/>
    <w:link w:val="KopfzeileZchn"/>
    <w:uiPriority w:val="99"/>
    <w:unhideWhenUsed/>
    <w:rsid w:val="008203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203C4"/>
    <w:rPr>
      <w:rFonts w:ascii="Arial" w:hAnsi="Arial" w:cs="Arial"/>
      <w:sz w:val="24"/>
      <w:szCs w:val="24"/>
    </w:rPr>
  </w:style>
  <w:style w:type="paragraph" w:styleId="Fuzeile">
    <w:name w:val="footer"/>
    <w:basedOn w:val="Standard"/>
    <w:link w:val="FuzeileZchn"/>
    <w:uiPriority w:val="99"/>
    <w:unhideWhenUsed/>
    <w:rsid w:val="008203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203C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0F1C-D0D8-4E78-AF62-441C121B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1020B24D.dotm</Template>
  <TotalTime>0</TotalTime>
  <Pages>3</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Jörg2</dc:creator>
  <cp:keywords/>
  <dc:description/>
  <cp:lastModifiedBy>Kölling, Laura-Ariane</cp:lastModifiedBy>
  <cp:revision>3</cp:revision>
  <cp:lastPrinted>2020-03-13T15:03:00Z</cp:lastPrinted>
  <dcterms:created xsi:type="dcterms:W3CDTF">2020-04-27T08:59:00Z</dcterms:created>
  <dcterms:modified xsi:type="dcterms:W3CDTF">2023-04-28T11:22:00Z</dcterms:modified>
</cp:coreProperties>
</file>