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1541A9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814CCF" w:rsidP="001541A9">
      <w:pPr>
        <w:rPr>
          <w:b/>
        </w:rPr>
      </w:pPr>
      <w:r w:rsidRPr="004010BA">
        <w:rPr>
          <w:b/>
        </w:rPr>
        <w:t>320 E – 50.</w:t>
      </w:r>
      <w:r w:rsidR="004010BA" w:rsidRPr="004010BA">
        <w:rPr>
          <w:b/>
        </w:rPr>
        <w:t>65</w:t>
      </w:r>
      <w:r w:rsidRPr="004010BA">
        <w:rPr>
          <w:b/>
        </w:rPr>
        <w:t xml:space="preserve"> (15)</w:t>
      </w:r>
      <w:r w:rsidR="0038659F" w:rsidRPr="004010BA">
        <w:rPr>
          <w:b/>
        </w:rPr>
        <w:tab/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  <w:t xml:space="preserve">        </w:t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38659F" w:rsidRPr="004010BA">
        <w:rPr>
          <w:b/>
        </w:rPr>
        <w:tab/>
      </w:r>
      <w:r w:rsidR="0002281B">
        <w:rPr>
          <w:b/>
        </w:rPr>
        <w:t xml:space="preserve">        </w:t>
      </w:r>
      <w:r w:rsidR="0038659F" w:rsidRPr="004010BA">
        <w:rPr>
          <w:b/>
        </w:rPr>
        <w:t>Bielefeld, den</w:t>
      </w:r>
      <w:r w:rsidR="0038659F">
        <w:rPr>
          <w:b/>
        </w:rPr>
        <w:t xml:space="preserve"> </w:t>
      </w:r>
      <w:r w:rsidR="00C50940">
        <w:rPr>
          <w:b/>
        </w:rPr>
        <w:t>27.05</w:t>
      </w:r>
      <w:r w:rsidR="007C5663">
        <w:rPr>
          <w:b/>
        </w:rPr>
        <w:t>.2020</w:t>
      </w: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  <w:r>
        <w:rPr>
          <w:b/>
        </w:rPr>
        <w:t xml:space="preserve"> </w:t>
      </w:r>
    </w:p>
    <w:p w:rsidR="0038659F" w:rsidRDefault="00C50940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8</w:t>
      </w:r>
      <w:r w:rsidR="0038659F">
        <w:rPr>
          <w:b/>
          <w:u w:val="single"/>
        </w:rPr>
        <w:t>. Änderungsbeschluss zur Geschäftsverteilung</w:t>
      </w:r>
    </w:p>
    <w:p w:rsidR="0038659F" w:rsidRDefault="0038659F" w:rsidP="001541A9">
      <w:pPr>
        <w:jc w:val="center"/>
        <w:rPr>
          <w:b/>
          <w:u w:val="single"/>
        </w:rPr>
      </w:pPr>
      <w:r>
        <w:rPr>
          <w:b/>
          <w:u w:val="single"/>
        </w:rPr>
        <w:t xml:space="preserve">für das Landgericht Bielefeld im Jahr </w:t>
      </w:r>
      <w:r w:rsidR="00D42A06">
        <w:rPr>
          <w:b/>
          <w:u w:val="single"/>
        </w:rPr>
        <w:t>2020</w:t>
      </w:r>
    </w:p>
    <w:p w:rsidR="0038659F" w:rsidRDefault="0038659F" w:rsidP="001541A9">
      <w:pPr>
        <w:tabs>
          <w:tab w:val="left" w:pos="2835"/>
          <w:tab w:val="left" w:pos="6379"/>
        </w:tabs>
        <w:jc w:val="both"/>
      </w:pPr>
    </w:p>
    <w:p w:rsidR="000C2558" w:rsidRDefault="00520580" w:rsidP="000C2558">
      <w:pPr>
        <w:jc w:val="both"/>
      </w:pPr>
      <w:r>
        <w:rPr>
          <w:b/>
        </w:rPr>
        <w:t>pp.</w:t>
      </w:r>
      <w:bookmarkStart w:id="0" w:name="_GoBack"/>
      <w:bookmarkEnd w:id="0"/>
    </w:p>
    <w:p w:rsidR="00EC0CF7" w:rsidRDefault="00EC0CF7" w:rsidP="001541A9">
      <w:pPr>
        <w:tabs>
          <w:tab w:val="left" w:pos="2835"/>
          <w:tab w:val="left" w:pos="6379"/>
        </w:tabs>
        <w:jc w:val="both"/>
      </w:pPr>
    </w:p>
    <w:p w:rsidR="0038659F" w:rsidRDefault="00775BFA" w:rsidP="001541A9">
      <w:pPr>
        <w:tabs>
          <w:tab w:val="left" w:pos="2835"/>
          <w:tab w:val="left" w:pos="6379"/>
        </w:tabs>
        <w:jc w:val="both"/>
      </w:pPr>
      <w:r>
        <w:t>Aus</w:t>
      </w:r>
      <w:r w:rsidR="007A55C0">
        <w:t xml:space="preserve"> diesem Grunde</w:t>
      </w:r>
      <w:r>
        <w:t xml:space="preserve"> wird die Geschäftsverteilung</w:t>
      </w:r>
      <w:r w:rsidR="00ED75B4">
        <w:t xml:space="preserve"> </w:t>
      </w:r>
      <w:r w:rsidR="00EC0CF7">
        <w:t xml:space="preserve">mit Wirkung zum 01.06.2020 </w:t>
      </w:r>
      <w:r w:rsidR="0038659F" w:rsidRPr="00C867C1">
        <w:t>wie folgt geändert:</w:t>
      </w:r>
    </w:p>
    <w:p w:rsidR="00760BC1" w:rsidRDefault="00760BC1" w:rsidP="001541A9">
      <w:pPr>
        <w:tabs>
          <w:tab w:val="left" w:pos="2835"/>
          <w:tab w:val="left" w:pos="6379"/>
        </w:tabs>
        <w:jc w:val="both"/>
      </w:pPr>
    </w:p>
    <w:p w:rsidR="0050582C" w:rsidRDefault="00EC0CF7" w:rsidP="001541A9">
      <w:pPr>
        <w:tabs>
          <w:tab w:val="left" w:pos="2835"/>
          <w:tab w:val="left" w:pos="6379"/>
        </w:tabs>
        <w:jc w:val="both"/>
      </w:pPr>
      <w:r>
        <w:t>1.</w:t>
      </w:r>
    </w:p>
    <w:p w:rsidR="00EC0CF7" w:rsidRPr="00352F49" w:rsidRDefault="00EC0CF7" w:rsidP="001541A9">
      <w:pPr>
        <w:tabs>
          <w:tab w:val="left" w:pos="2835"/>
          <w:tab w:val="left" w:pos="6379"/>
        </w:tabs>
        <w:jc w:val="both"/>
      </w:pPr>
      <w:r w:rsidRPr="00352F49">
        <w:t>Richter</w:t>
      </w:r>
      <w:r w:rsidR="00352F49" w:rsidRPr="00352F49">
        <w:t>in</w:t>
      </w:r>
      <w:r w:rsidRPr="00352F49">
        <w:t xml:space="preserve"> </w:t>
      </w:r>
      <w:r w:rsidRPr="00352F49">
        <w:rPr>
          <w:b/>
        </w:rPr>
        <w:t>Gößling</w:t>
      </w:r>
      <w:r w:rsidRPr="00352F49">
        <w:t xml:space="preserve"> wird mit jeweils der Hälfte ihrer Arbeitskraft der 5. Zivilkammer und der 6. Zivilkammer zugewiesen.</w:t>
      </w:r>
    </w:p>
    <w:p w:rsidR="00E20C0F" w:rsidRDefault="00E20C0F" w:rsidP="001541A9">
      <w:pPr>
        <w:jc w:val="both"/>
        <w:rPr>
          <w:rFonts w:eastAsia="Calibri"/>
        </w:rPr>
      </w:pPr>
    </w:p>
    <w:p w:rsidR="00E20C0F" w:rsidRDefault="00EC0CF7" w:rsidP="001541A9">
      <w:pPr>
        <w:jc w:val="both"/>
        <w:rPr>
          <w:rFonts w:eastAsia="Calibri"/>
        </w:rPr>
      </w:pPr>
      <w:r>
        <w:rPr>
          <w:rFonts w:eastAsia="Calibri"/>
        </w:rPr>
        <w:t>2.</w:t>
      </w:r>
    </w:p>
    <w:p w:rsidR="00EC0CF7" w:rsidRDefault="00EC0CF7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EC0CF7">
        <w:rPr>
          <w:rFonts w:eastAsia="Calibri"/>
          <w:b/>
        </w:rPr>
        <w:t>Becker</w:t>
      </w:r>
      <w:r>
        <w:rPr>
          <w:rFonts w:eastAsia="Calibri"/>
        </w:rPr>
        <w:t xml:space="preserve"> scheidet im Umfang von 0,3 ihrer Arbeitskraft aus der 4. Zivilkammer aus und wird insoweit der 1. großen Strafkammer zugewiesen, der sie dann in diesem Umfang angehört.</w:t>
      </w:r>
    </w:p>
    <w:p w:rsidR="00EC0CF7" w:rsidRDefault="00EC0CF7" w:rsidP="001541A9">
      <w:pPr>
        <w:jc w:val="both"/>
        <w:rPr>
          <w:rFonts w:eastAsia="Calibri"/>
        </w:rPr>
      </w:pPr>
    </w:p>
    <w:p w:rsidR="00D0142E" w:rsidRDefault="00D0142E" w:rsidP="001541A9">
      <w:pPr>
        <w:jc w:val="both"/>
        <w:rPr>
          <w:rFonts w:eastAsia="Calibri"/>
        </w:rPr>
      </w:pPr>
      <w:r>
        <w:rPr>
          <w:rFonts w:eastAsia="Calibri"/>
        </w:rPr>
        <w:t xml:space="preserve">3. </w:t>
      </w:r>
    </w:p>
    <w:p w:rsidR="00D0142E" w:rsidRDefault="00D0142E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D0142E">
        <w:rPr>
          <w:rFonts w:eastAsia="Calibri"/>
          <w:b/>
        </w:rPr>
        <w:t>Oesker</w:t>
      </w:r>
      <w:r>
        <w:rPr>
          <w:rFonts w:eastAsia="Calibri"/>
        </w:rPr>
        <w:t xml:space="preserve"> </w:t>
      </w:r>
      <w:r w:rsidR="00F06F3A">
        <w:rPr>
          <w:rFonts w:eastAsia="Calibri"/>
        </w:rPr>
        <w:t>übernimmt weiterhin den</w:t>
      </w:r>
      <w:r>
        <w:rPr>
          <w:rFonts w:eastAsia="Calibri"/>
        </w:rPr>
        <w:t xml:space="preserve"> stellvertretende</w:t>
      </w:r>
      <w:r w:rsidR="00F06F3A">
        <w:rPr>
          <w:rFonts w:eastAsia="Calibri"/>
        </w:rPr>
        <w:t>n Vorsitz</w:t>
      </w:r>
      <w:r>
        <w:rPr>
          <w:rFonts w:eastAsia="Calibri"/>
        </w:rPr>
        <w:t xml:space="preserve"> der 1. großen Strafkammer.</w:t>
      </w:r>
    </w:p>
    <w:p w:rsidR="00D0142E" w:rsidRDefault="00D0142E" w:rsidP="001541A9">
      <w:pPr>
        <w:jc w:val="both"/>
        <w:rPr>
          <w:rFonts w:eastAsia="Calibri"/>
        </w:rPr>
      </w:pPr>
    </w:p>
    <w:p w:rsidR="00EC0CF7" w:rsidRDefault="00D0142E" w:rsidP="001541A9">
      <w:pPr>
        <w:jc w:val="both"/>
        <w:rPr>
          <w:rFonts w:eastAsia="Calibri"/>
        </w:rPr>
      </w:pPr>
      <w:r>
        <w:rPr>
          <w:rFonts w:eastAsia="Calibri"/>
        </w:rPr>
        <w:t>4</w:t>
      </w:r>
      <w:r w:rsidR="00EC0CF7">
        <w:rPr>
          <w:rFonts w:eastAsia="Calibri"/>
        </w:rPr>
        <w:t xml:space="preserve">. </w:t>
      </w:r>
    </w:p>
    <w:p w:rsidR="00EC0CF7" w:rsidRDefault="00EC0CF7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 am Landgericht </w:t>
      </w:r>
      <w:r w:rsidRPr="009D13F8">
        <w:rPr>
          <w:rFonts w:eastAsia="Calibri"/>
          <w:b/>
        </w:rPr>
        <w:t>Besserdich</w:t>
      </w:r>
      <w:r>
        <w:rPr>
          <w:rFonts w:eastAsia="Calibri"/>
        </w:rPr>
        <w:t xml:space="preserve"> scheidet aus der 9. großen Strafkammer aus und wird insoweit der 7. Zivilkammer zugewiesen, der er dann im Umfang von 0,7 seiner Arbeitskraft angehört.</w:t>
      </w:r>
    </w:p>
    <w:p w:rsidR="001C001E" w:rsidRDefault="001C001E" w:rsidP="001541A9">
      <w:pPr>
        <w:jc w:val="both"/>
        <w:rPr>
          <w:rFonts w:eastAsia="Calibri"/>
        </w:rPr>
      </w:pPr>
    </w:p>
    <w:p w:rsidR="00E64D97" w:rsidRPr="00BA32F8" w:rsidRDefault="00E64D97" w:rsidP="00E64D97">
      <w:pPr>
        <w:jc w:val="both"/>
      </w:pPr>
      <w:r>
        <w:rPr>
          <w:rFonts w:eastAsia="Calibri"/>
        </w:rPr>
        <w:t xml:space="preserve">Richter am Landgericht </w:t>
      </w:r>
      <w:r w:rsidRPr="009D13F8">
        <w:rPr>
          <w:rFonts w:eastAsia="Calibri"/>
          <w:b/>
        </w:rPr>
        <w:t>Besserdich</w:t>
      </w:r>
      <w:r>
        <w:rPr>
          <w:rFonts w:eastAsia="Calibri"/>
        </w:rPr>
        <w:t xml:space="preserve"> </w:t>
      </w:r>
      <w:r w:rsidRPr="00BA32F8">
        <w:t xml:space="preserve">bleibt </w:t>
      </w:r>
      <w:r w:rsidRPr="001851AC">
        <w:t>in de</w:t>
      </w:r>
      <w:r>
        <w:t>m</w:t>
      </w:r>
      <w:r w:rsidRPr="001851AC">
        <w:t xml:space="preserve"> Verfahren gegen </w:t>
      </w:r>
      <w:r>
        <w:t>Bosche u.a.</w:t>
      </w:r>
      <w:r w:rsidRPr="001851AC">
        <w:t xml:space="preserve"> (Az.</w:t>
      </w:r>
      <w:r>
        <w:t> 9 KLs 7/17</w:t>
      </w:r>
      <w:r w:rsidRPr="001851AC">
        <w:t>)</w:t>
      </w:r>
      <w:r>
        <w:t xml:space="preserve"> </w:t>
      </w:r>
      <w:r w:rsidRPr="00BA32F8">
        <w:t>sowohl für die in als auch die außerhalb der Hauptverhandlung zu treffenden Entscheidungen zuständig.</w:t>
      </w:r>
    </w:p>
    <w:p w:rsidR="00E64D97" w:rsidRDefault="00E64D97" w:rsidP="001541A9">
      <w:pPr>
        <w:jc w:val="both"/>
        <w:rPr>
          <w:rFonts w:eastAsia="Calibri"/>
        </w:rPr>
      </w:pPr>
    </w:p>
    <w:p w:rsidR="00EC0CF7" w:rsidRDefault="00D0142E" w:rsidP="001541A9">
      <w:pPr>
        <w:jc w:val="both"/>
        <w:rPr>
          <w:rFonts w:eastAsia="Calibri"/>
        </w:rPr>
      </w:pPr>
      <w:r>
        <w:rPr>
          <w:rFonts w:eastAsia="Calibri"/>
        </w:rPr>
        <w:lastRenderedPageBreak/>
        <w:t>5</w:t>
      </w:r>
      <w:r w:rsidR="00EC0CF7">
        <w:rPr>
          <w:rFonts w:eastAsia="Calibri"/>
        </w:rPr>
        <w:t>.</w:t>
      </w:r>
    </w:p>
    <w:p w:rsidR="00EC0CF7" w:rsidRDefault="00EC0CF7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EC0CF7">
        <w:rPr>
          <w:rFonts w:eastAsia="Calibri"/>
          <w:b/>
        </w:rPr>
        <w:t>Dr. Niesten-Dietrich</w:t>
      </w:r>
      <w:r>
        <w:rPr>
          <w:rFonts w:eastAsia="Calibri"/>
        </w:rPr>
        <w:t xml:space="preserve"> scheidet aus der 7. Zivilkammer aus und wird der 9. großen Strafkammer zugewiesen, der sie dann mit 0,75 ihrer Arbeitskraft angehört.</w:t>
      </w:r>
    </w:p>
    <w:p w:rsidR="00EC0CF7" w:rsidRDefault="00EC0CF7" w:rsidP="001541A9">
      <w:pPr>
        <w:jc w:val="both"/>
        <w:rPr>
          <w:rFonts w:eastAsia="Calibri"/>
        </w:rPr>
      </w:pPr>
    </w:p>
    <w:p w:rsidR="00EC0CF7" w:rsidRDefault="00EC0CF7" w:rsidP="001541A9">
      <w:pPr>
        <w:jc w:val="both"/>
        <w:rPr>
          <w:rFonts w:eastAsia="Calibri"/>
        </w:rPr>
      </w:pPr>
      <w:r>
        <w:rPr>
          <w:rFonts w:eastAsia="Calibri"/>
        </w:rPr>
        <w:t xml:space="preserve">Richterin am Landgericht </w:t>
      </w:r>
      <w:r w:rsidRPr="00EC0CF7">
        <w:rPr>
          <w:rFonts w:eastAsia="Calibri"/>
          <w:b/>
        </w:rPr>
        <w:t>Dr. Niesten-Dietrich</w:t>
      </w:r>
      <w:r>
        <w:rPr>
          <w:rFonts w:eastAsia="Calibri"/>
        </w:rPr>
        <w:t xml:space="preserve"> übernimmt den stellvertretenden Vorsitz der 9. großen Strafkammer.</w:t>
      </w:r>
    </w:p>
    <w:p w:rsidR="00A912DF" w:rsidRDefault="00A912D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9D13F8" w:rsidRPr="00AF4677" w:rsidRDefault="00AF4677" w:rsidP="00AF4677">
      <w:pPr>
        <w:tabs>
          <w:tab w:val="left" w:pos="2835"/>
          <w:tab w:val="left" w:pos="6379"/>
        </w:tabs>
        <w:jc w:val="center"/>
        <w:rPr>
          <w:rFonts w:eastAsia="Calibri"/>
          <w:b/>
        </w:rPr>
      </w:pPr>
      <w:r w:rsidRPr="00AF4677">
        <w:rPr>
          <w:rFonts w:eastAsia="Calibri"/>
          <w:b/>
        </w:rPr>
        <w:t>B.</w:t>
      </w: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4677" w:rsidRDefault="00AF4677" w:rsidP="00AF4677">
      <w:pPr>
        <w:jc w:val="both"/>
        <w:rPr>
          <w:rFonts w:eastAsia="Calibri"/>
        </w:rPr>
      </w:pPr>
      <w:r w:rsidRPr="00AD35E9">
        <w:rPr>
          <w:rFonts w:eastAsia="Calibri"/>
        </w:rPr>
        <w:t xml:space="preserve">Die </w:t>
      </w:r>
      <w:r>
        <w:rPr>
          <w:rFonts w:eastAsia="Calibri"/>
        </w:rPr>
        <w:t>8. und die 9.</w:t>
      </w:r>
      <w:r w:rsidRPr="00AD35E9">
        <w:rPr>
          <w:rFonts w:eastAsia="Calibri"/>
        </w:rPr>
        <w:t xml:space="preserve"> Zivilkammer </w:t>
      </w:r>
      <w:r>
        <w:rPr>
          <w:rFonts w:eastAsia="Calibri"/>
        </w:rPr>
        <w:t>sind jeweils</w:t>
      </w:r>
      <w:r w:rsidRPr="00AD35E9">
        <w:rPr>
          <w:rFonts w:eastAsia="Calibri"/>
        </w:rPr>
        <w:t xml:space="preserve"> infolge unerwartet hoher Eingänge überlastet. Zu ihrer Entlastung und zur Gewährleistung </w:t>
      </w:r>
      <w:r>
        <w:rPr>
          <w:rFonts w:eastAsia="Calibri"/>
        </w:rPr>
        <w:t>einer</w:t>
      </w:r>
      <w:r w:rsidRPr="00AD35E9">
        <w:rPr>
          <w:rFonts w:eastAsia="Calibri"/>
        </w:rPr>
        <w:t xml:space="preserve"> gleichmäßigen Belastung </w:t>
      </w:r>
      <w:r>
        <w:rPr>
          <w:rFonts w:eastAsia="Calibri"/>
        </w:rPr>
        <w:t>sämtlicher</w:t>
      </w:r>
      <w:r w:rsidRPr="00AD35E9">
        <w:rPr>
          <w:rFonts w:eastAsia="Calibri"/>
        </w:rPr>
        <w:t xml:space="preserve"> Zivilkammern über</w:t>
      </w:r>
      <w:r>
        <w:rPr>
          <w:rFonts w:eastAsia="Calibri"/>
        </w:rPr>
        <w:t xml:space="preserve">nehmen </w:t>
      </w:r>
    </w:p>
    <w:p w:rsidR="00AF4677" w:rsidRDefault="00AF4677" w:rsidP="00AF4677">
      <w:pPr>
        <w:jc w:val="both"/>
        <w:rPr>
          <w:rFonts w:eastAsia="Calibri"/>
        </w:rPr>
      </w:pPr>
    </w:p>
    <w:p w:rsidR="00AF4677" w:rsidRPr="00D4383E" w:rsidRDefault="00AF4677" w:rsidP="00AF4677">
      <w:pPr>
        <w:pStyle w:val="Listenabsatz"/>
        <w:numPr>
          <w:ilvl w:val="0"/>
          <w:numId w:val="17"/>
        </w:numPr>
        <w:tabs>
          <w:tab w:val="clear" w:pos="2835"/>
          <w:tab w:val="clear" w:pos="6379"/>
        </w:tabs>
        <w:jc w:val="both"/>
      </w:pPr>
      <w:r w:rsidRPr="00D4383E">
        <w:t>die 19. Zivilkammer die ersten 30 der ab dem 01.06.2020 eingehenden unter B.I.</w:t>
      </w:r>
      <w:r>
        <w:t>1.h)(2)</w:t>
      </w:r>
      <w:r w:rsidRPr="00D4383E">
        <w:t xml:space="preserve"> des Geschäftsverteilungsplans des Landgerichts Bielefeld für das Jahr 2020 der 8. Zivilkammer zugewiesenen Zivilsachen (andere Rechtsstreitigkeiten im ersten Recht</w:t>
      </w:r>
      <w:r>
        <w:t xml:space="preserve">szug aus dem Amtsgerichtsbezirk Lübbecke </w:t>
      </w:r>
      <w:r w:rsidRPr="00D4383E">
        <w:t xml:space="preserve">mit den Anfangsbuchstaben </w:t>
      </w:r>
      <w:r>
        <w:t>N</w:t>
      </w:r>
      <w:r w:rsidRPr="00D4383E">
        <w:t xml:space="preserve"> bis </w:t>
      </w:r>
      <w:r>
        <w:t>Z</w:t>
      </w:r>
      <w:r w:rsidRPr="00D4383E">
        <w:t xml:space="preserve"> des Beklagtennamens sowie aus de</w:t>
      </w:r>
      <w:r>
        <w:t>m</w:t>
      </w:r>
      <w:r w:rsidRPr="00D4383E">
        <w:t xml:space="preserve"> Amtsgerichtsbezirk Minden, jeweils soweit nicht Spezialzuständigkeiten nach Sachgebieten bestehen),</w:t>
      </w:r>
    </w:p>
    <w:p w:rsidR="00AF4677" w:rsidRPr="004F33F2" w:rsidRDefault="00AF4677" w:rsidP="00AF4677">
      <w:pPr>
        <w:pStyle w:val="Listenabsatz"/>
        <w:numPr>
          <w:ilvl w:val="0"/>
          <w:numId w:val="17"/>
        </w:numPr>
        <w:tabs>
          <w:tab w:val="clear" w:pos="2835"/>
          <w:tab w:val="clear" w:pos="6379"/>
        </w:tabs>
        <w:jc w:val="both"/>
      </w:pPr>
      <w:r w:rsidRPr="003465BF">
        <w:t xml:space="preserve">die </w:t>
      </w:r>
      <w:r>
        <w:t>3</w:t>
      </w:r>
      <w:r w:rsidRPr="003465BF">
        <w:t xml:space="preserve">. Zivilkammer </w:t>
      </w:r>
      <w:r>
        <w:t xml:space="preserve">die ersten 30 der ab dem 01.06.2020 </w:t>
      </w:r>
      <w:r w:rsidRPr="00545EA4">
        <w:t>eingehenden unter B.I.</w:t>
      </w:r>
      <w:r>
        <w:t>1.i)(2)</w:t>
      </w:r>
      <w:r w:rsidRPr="00545EA4">
        <w:t xml:space="preserve"> des Geschäftsverteilungsplans des Landgerichts Bielefeld für das Jahr 20</w:t>
      </w:r>
      <w:r>
        <w:t xml:space="preserve">20 </w:t>
      </w:r>
      <w:r w:rsidRPr="004F33F2">
        <w:t xml:space="preserve">der 9. Zivilkammer zugewiesenen Zivilsachen (andere Rechtsstreitigkeiten im ersten Rechtszug aus dem Amtsgerichtsbezirk Bielefeld mit dem Anfangsbuchstaben V des Beklagtennamens </w:t>
      </w:r>
      <w:r>
        <w:t>und</w:t>
      </w:r>
      <w:r w:rsidRPr="004F33F2">
        <w:t xml:space="preserve"> aus dem Amtsgerichtsbezirk Rheda-Wiedenbrück</w:t>
      </w:r>
      <w:r>
        <w:t xml:space="preserve"> mit den Anfangsbuchstaben L bis Z</w:t>
      </w:r>
      <w:r w:rsidRPr="004F33F2">
        <w:t>, jeweils soweit nicht Spezialzuständigkeiten nach Sachgebieten bestehen).</w:t>
      </w: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AF4677" w:rsidRDefault="00AF4677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9D13F8" w:rsidRDefault="009D13F8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7A55C0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38659F">
        <w:rPr>
          <w:rFonts w:eastAsia="Calibri"/>
        </w:rPr>
        <w:tab/>
        <w:t>Dr. Misera</w:t>
      </w:r>
      <w:r w:rsidR="0038659F">
        <w:rPr>
          <w:rFonts w:eastAsia="Calibri"/>
        </w:rPr>
        <w:tab/>
        <w:t>Müller</w:t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8659F" w:rsidRDefault="0038659F" w:rsidP="001541A9">
      <w:pPr>
        <w:jc w:val="both"/>
        <w:rPr>
          <w:rFonts w:eastAsia="Calibri"/>
        </w:rPr>
      </w:pPr>
    </w:p>
    <w:sectPr w:rsidR="0038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93" w:rsidRDefault="006D7293" w:rsidP="008203C4">
      <w:pPr>
        <w:spacing w:line="240" w:lineRule="auto"/>
      </w:pPr>
      <w:r>
        <w:separator/>
      </w:r>
    </w:p>
  </w:endnote>
  <w:endnote w:type="continuationSeparator" w:id="0">
    <w:p w:rsidR="006D7293" w:rsidRDefault="006D7293" w:rsidP="00820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93" w:rsidRDefault="006D7293" w:rsidP="008203C4">
      <w:pPr>
        <w:spacing w:line="240" w:lineRule="auto"/>
      </w:pPr>
      <w:r>
        <w:separator/>
      </w:r>
    </w:p>
  </w:footnote>
  <w:footnote w:type="continuationSeparator" w:id="0">
    <w:p w:rsidR="006D7293" w:rsidRDefault="006D7293" w:rsidP="00820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6C00C67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B4E3B"/>
    <w:multiLevelType w:val="hybridMultilevel"/>
    <w:tmpl w:val="F776FDBA"/>
    <w:lvl w:ilvl="0" w:tplc="948A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F7261"/>
    <w:multiLevelType w:val="hybridMultilevel"/>
    <w:tmpl w:val="88165432"/>
    <w:lvl w:ilvl="0" w:tplc="906E62E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86E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5288"/>
    <w:multiLevelType w:val="hybridMultilevel"/>
    <w:tmpl w:val="0846D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A54"/>
    <w:multiLevelType w:val="hybridMultilevel"/>
    <w:tmpl w:val="B018342C"/>
    <w:lvl w:ilvl="0" w:tplc="F662CBE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91808"/>
    <w:multiLevelType w:val="hybridMultilevel"/>
    <w:tmpl w:val="FA960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115B"/>
    <w:multiLevelType w:val="hybridMultilevel"/>
    <w:tmpl w:val="5112AE2E"/>
    <w:lvl w:ilvl="0" w:tplc="A132A264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A763F"/>
    <w:multiLevelType w:val="hybridMultilevel"/>
    <w:tmpl w:val="356CC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39D1"/>
    <w:multiLevelType w:val="hybridMultilevel"/>
    <w:tmpl w:val="4E6A967E"/>
    <w:lvl w:ilvl="0" w:tplc="0D060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22C7C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01F52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4C7B"/>
    <w:multiLevelType w:val="hybridMultilevel"/>
    <w:tmpl w:val="D07845D8"/>
    <w:lvl w:ilvl="0" w:tplc="E8188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95321"/>
    <w:multiLevelType w:val="hybridMultilevel"/>
    <w:tmpl w:val="C7E662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2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3"/>
  </w:num>
  <w:num w:numId="13">
    <w:abstractNumId w:val="9"/>
  </w:num>
  <w:num w:numId="14">
    <w:abstractNumId w:val="13"/>
  </w:num>
  <w:num w:numId="15">
    <w:abstractNumId w:val="11"/>
  </w:num>
  <w:num w:numId="16">
    <w:abstractNumId w:val="14"/>
  </w:num>
  <w:num w:numId="17">
    <w:abstractNumId w:val="0"/>
  </w:num>
  <w:num w:numId="18">
    <w:abstractNumId w:val="4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021574"/>
    <w:rsid w:val="0002281B"/>
    <w:rsid w:val="00026EB6"/>
    <w:rsid w:val="00030022"/>
    <w:rsid w:val="00047906"/>
    <w:rsid w:val="00052ABB"/>
    <w:rsid w:val="00072077"/>
    <w:rsid w:val="00073F71"/>
    <w:rsid w:val="0009055F"/>
    <w:rsid w:val="00097F92"/>
    <w:rsid w:val="000C2558"/>
    <w:rsid w:val="000D7720"/>
    <w:rsid w:val="000F78A3"/>
    <w:rsid w:val="001143FF"/>
    <w:rsid w:val="001230B2"/>
    <w:rsid w:val="00123A91"/>
    <w:rsid w:val="0012797F"/>
    <w:rsid w:val="00130ACB"/>
    <w:rsid w:val="00147589"/>
    <w:rsid w:val="00151060"/>
    <w:rsid w:val="001541A9"/>
    <w:rsid w:val="00161D76"/>
    <w:rsid w:val="001851AC"/>
    <w:rsid w:val="00186E2F"/>
    <w:rsid w:val="001975A5"/>
    <w:rsid w:val="001A3BA3"/>
    <w:rsid w:val="001B462C"/>
    <w:rsid w:val="001C001E"/>
    <w:rsid w:val="001C6D28"/>
    <w:rsid w:val="0022697F"/>
    <w:rsid w:val="002313C3"/>
    <w:rsid w:val="00236D23"/>
    <w:rsid w:val="00252BF6"/>
    <w:rsid w:val="002607D7"/>
    <w:rsid w:val="0026408E"/>
    <w:rsid w:val="002703BE"/>
    <w:rsid w:val="00271D44"/>
    <w:rsid w:val="00281039"/>
    <w:rsid w:val="00282E10"/>
    <w:rsid w:val="00290B05"/>
    <w:rsid w:val="002A63B4"/>
    <w:rsid w:val="002A7C35"/>
    <w:rsid w:val="002B30CE"/>
    <w:rsid w:val="002E493F"/>
    <w:rsid w:val="0031100F"/>
    <w:rsid w:val="003439E1"/>
    <w:rsid w:val="0034561D"/>
    <w:rsid w:val="00352F49"/>
    <w:rsid w:val="0038659F"/>
    <w:rsid w:val="003918ED"/>
    <w:rsid w:val="00392457"/>
    <w:rsid w:val="00396D59"/>
    <w:rsid w:val="003B05F9"/>
    <w:rsid w:val="003B735F"/>
    <w:rsid w:val="003C5F94"/>
    <w:rsid w:val="004010BA"/>
    <w:rsid w:val="00405511"/>
    <w:rsid w:val="0041019B"/>
    <w:rsid w:val="00476E91"/>
    <w:rsid w:val="00477233"/>
    <w:rsid w:val="0049132B"/>
    <w:rsid w:val="004B22BC"/>
    <w:rsid w:val="004C5D74"/>
    <w:rsid w:val="004C7DE1"/>
    <w:rsid w:val="004D40FE"/>
    <w:rsid w:val="004F0725"/>
    <w:rsid w:val="004F5E95"/>
    <w:rsid w:val="0050582C"/>
    <w:rsid w:val="0051016D"/>
    <w:rsid w:val="00520580"/>
    <w:rsid w:val="0053516D"/>
    <w:rsid w:val="0055145E"/>
    <w:rsid w:val="00556C67"/>
    <w:rsid w:val="005571A0"/>
    <w:rsid w:val="0057067F"/>
    <w:rsid w:val="005714BB"/>
    <w:rsid w:val="0059336E"/>
    <w:rsid w:val="00596400"/>
    <w:rsid w:val="005A098E"/>
    <w:rsid w:val="005C477E"/>
    <w:rsid w:val="005C7869"/>
    <w:rsid w:val="00617F86"/>
    <w:rsid w:val="0062053F"/>
    <w:rsid w:val="00654075"/>
    <w:rsid w:val="006675D0"/>
    <w:rsid w:val="00681FE7"/>
    <w:rsid w:val="006868D6"/>
    <w:rsid w:val="00693FAB"/>
    <w:rsid w:val="00694DC7"/>
    <w:rsid w:val="006D7293"/>
    <w:rsid w:val="006F1548"/>
    <w:rsid w:val="007022C8"/>
    <w:rsid w:val="00717749"/>
    <w:rsid w:val="00724FD3"/>
    <w:rsid w:val="00732574"/>
    <w:rsid w:val="00736D73"/>
    <w:rsid w:val="00752601"/>
    <w:rsid w:val="00760BC1"/>
    <w:rsid w:val="00775BFA"/>
    <w:rsid w:val="00782D1A"/>
    <w:rsid w:val="007938E6"/>
    <w:rsid w:val="007A55C0"/>
    <w:rsid w:val="007B3C92"/>
    <w:rsid w:val="007C5663"/>
    <w:rsid w:val="007D1FBD"/>
    <w:rsid w:val="007D7214"/>
    <w:rsid w:val="007E3A5B"/>
    <w:rsid w:val="00814CCF"/>
    <w:rsid w:val="008203C4"/>
    <w:rsid w:val="00822597"/>
    <w:rsid w:val="00833FF5"/>
    <w:rsid w:val="00842B6A"/>
    <w:rsid w:val="00851F63"/>
    <w:rsid w:val="0089127D"/>
    <w:rsid w:val="00891FCD"/>
    <w:rsid w:val="008B63FD"/>
    <w:rsid w:val="008B7B4F"/>
    <w:rsid w:val="008C7867"/>
    <w:rsid w:val="008E7D51"/>
    <w:rsid w:val="0090001F"/>
    <w:rsid w:val="00911944"/>
    <w:rsid w:val="009460AF"/>
    <w:rsid w:val="00982949"/>
    <w:rsid w:val="009A17EE"/>
    <w:rsid w:val="009B7F57"/>
    <w:rsid w:val="009D13F8"/>
    <w:rsid w:val="009D30C1"/>
    <w:rsid w:val="009E64D5"/>
    <w:rsid w:val="00A0475D"/>
    <w:rsid w:val="00A13C3A"/>
    <w:rsid w:val="00A152CD"/>
    <w:rsid w:val="00A41D63"/>
    <w:rsid w:val="00A43BBE"/>
    <w:rsid w:val="00A56B37"/>
    <w:rsid w:val="00A57D46"/>
    <w:rsid w:val="00A87E0F"/>
    <w:rsid w:val="00A912DF"/>
    <w:rsid w:val="00A913C7"/>
    <w:rsid w:val="00A94346"/>
    <w:rsid w:val="00AC17C5"/>
    <w:rsid w:val="00AE54D6"/>
    <w:rsid w:val="00AF4677"/>
    <w:rsid w:val="00B10909"/>
    <w:rsid w:val="00B2079E"/>
    <w:rsid w:val="00B33BE6"/>
    <w:rsid w:val="00B4015F"/>
    <w:rsid w:val="00B509BA"/>
    <w:rsid w:val="00B52CED"/>
    <w:rsid w:val="00B53620"/>
    <w:rsid w:val="00B772C6"/>
    <w:rsid w:val="00B77C54"/>
    <w:rsid w:val="00B963D6"/>
    <w:rsid w:val="00BA77B0"/>
    <w:rsid w:val="00BC4BFA"/>
    <w:rsid w:val="00BF7763"/>
    <w:rsid w:val="00C040C4"/>
    <w:rsid w:val="00C0550B"/>
    <w:rsid w:val="00C15D2C"/>
    <w:rsid w:val="00C36F0D"/>
    <w:rsid w:val="00C50940"/>
    <w:rsid w:val="00C670A1"/>
    <w:rsid w:val="00C7079E"/>
    <w:rsid w:val="00C73635"/>
    <w:rsid w:val="00C775A1"/>
    <w:rsid w:val="00C806A5"/>
    <w:rsid w:val="00C853D9"/>
    <w:rsid w:val="00C867C1"/>
    <w:rsid w:val="00C87A66"/>
    <w:rsid w:val="00C93B49"/>
    <w:rsid w:val="00CA4B15"/>
    <w:rsid w:val="00CB4F69"/>
    <w:rsid w:val="00CF36F6"/>
    <w:rsid w:val="00CF5324"/>
    <w:rsid w:val="00D0142E"/>
    <w:rsid w:val="00D03E58"/>
    <w:rsid w:val="00D17B61"/>
    <w:rsid w:val="00D2285F"/>
    <w:rsid w:val="00D3365E"/>
    <w:rsid w:val="00D42511"/>
    <w:rsid w:val="00D42A06"/>
    <w:rsid w:val="00D57D30"/>
    <w:rsid w:val="00D6739A"/>
    <w:rsid w:val="00D73903"/>
    <w:rsid w:val="00D773B6"/>
    <w:rsid w:val="00DB2319"/>
    <w:rsid w:val="00DC4743"/>
    <w:rsid w:val="00DC5353"/>
    <w:rsid w:val="00DD52A3"/>
    <w:rsid w:val="00DD59DB"/>
    <w:rsid w:val="00DF1AF8"/>
    <w:rsid w:val="00DF1F0A"/>
    <w:rsid w:val="00DF6F45"/>
    <w:rsid w:val="00E04A21"/>
    <w:rsid w:val="00E07E7E"/>
    <w:rsid w:val="00E20C0F"/>
    <w:rsid w:val="00E25948"/>
    <w:rsid w:val="00E40FE3"/>
    <w:rsid w:val="00E411C4"/>
    <w:rsid w:val="00E54904"/>
    <w:rsid w:val="00E60861"/>
    <w:rsid w:val="00E64D97"/>
    <w:rsid w:val="00E758AE"/>
    <w:rsid w:val="00EA3DA2"/>
    <w:rsid w:val="00EC0CF7"/>
    <w:rsid w:val="00ED75B4"/>
    <w:rsid w:val="00EE37BD"/>
    <w:rsid w:val="00F06F3A"/>
    <w:rsid w:val="00F12ECA"/>
    <w:rsid w:val="00F21446"/>
    <w:rsid w:val="00F25073"/>
    <w:rsid w:val="00F82D9E"/>
    <w:rsid w:val="00F92711"/>
    <w:rsid w:val="00FA1501"/>
    <w:rsid w:val="00FA1E2D"/>
    <w:rsid w:val="00FA2DF4"/>
    <w:rsid w:val="00FA50CE"/>
    <w:rsid w:val="00FB6544"/>
    <w:rsid w:val="00FD78A3"/>
    <w:rsid w:val="00FF0548"/>
    <w:rsid w:val="00FF2C97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B509BA"/>
    <w:pPr>
      <w:numPr>
        <w:numId w:val="21"/>
      </w:numPr>
      <w:tabs>
        <w:tab w:val="left" w:pos="2835"/>
        <w:tab w:val="left" w:pos="6379"/>
      </w:tabs>
      <w:contextualSpacing/>
    </w:pPr>
    <w:rPr>
      <w:rFonts w:eastAsia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B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BE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9D30C1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D30C1"/>
    <w:rPr>
      <w:rFonts w:ascii="Arial" w:hAnsi="Arial"/>
      <w:sz w:val="24"/>
      <w:szCs w:val="21"/>
    </w:rPr>
  </w:style>
  <w:style w:type="paragraph" w:customStyle="1" w:styleId="Default">
    <w:name w:val="Default"/>
    <w:basedOn w:val="Standard"/>
    <w:rsid w:val="00D17B61"/>
    <w:pPr>
      <w:autoSpaceDE w:val="0"/>
      <w:autoSpaceDN w:val="0"/>
      <w:spacing w:line="240" w:lineRule="auto"/>
    </w:pPr>
    <w:rPr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8203C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3C4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03C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3C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84F0-5A36-4A4D-B620-F72AF101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A9E7DD2F.dotm</Template>
  <TotalTime>0</TotalTime>
  <Pages>3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Kölling, Laura-Ariane</cp:lastModifiedBy>
  <cp:revision>17</cp:revision>
  <cp:lastPrinted>2020-05-27T10:53:00Z</cp:lastPrinted>
  <dcterms:created xsi:type="dcterms:W3CDTF">2020-05-24T14:13:00Z</dcterms:created>
  <dcterms:modified xsi:type="dcterms:W3CDTF">2023-04-28T11:23:00Z</dcterms:modified>
</cp:coreProperties>
</file>