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F0" w:rsidRDefault="00A06FF0" w:rsidP="00A06FF0">
      <w:pPr>
        <w:outlineLvl w:val="0"/>
        <w:rPr>
          <w:b/>
        </w:rPr>
      </w:pPr>
      <w:r>
        <w:rPr>
          <w:b/>
        </w:rPr>
        <w:t>Das Präsidium des Landgerichts</w:t>
      </w:r>
    </w:p>
    <w:p w:rsidR="00A06FF0" w:rsidRDefault="00A06FF0" w:rsidP="00A06FF0">
      <w:pPr>
        <w:rPr>
          <w:b/>
        </w:rPr>
      </w:pPr>
      <w:r>
        <w:rPr>
          <w:b/>
        </w:rPr>
        <w:t>320 E – 50.65 (15)</w:t>
      </w:r>
      <w:r>
        <w:rPr>
          <w:b/>
        </w:rPr>
        <w:tab/>
      </w:r>
      <w:r>
        <w:rPr>
          <w:b/>
        </w:rPr>
        <w:tab/>
        <w:t xml:space="preserve">        </w:t>
      </w:r>
      <w:r>
        <w:rPr>
          <w:b/>
        </w:rPr>
        <w:tab/>
        <w:t xml:space="preserve">  </w:t>
      </w:r>
      <w:r w:rsidR="00C73FA2">
        <w:rPr>
          <w:b/>
        </w:rPr>
        <w:t xml:space="preserve">      </w:t>
      </w:r>
      <w:r w:rsidR="00C73FA2">
        <w:rPr>
          <w:b/>
        </w:rPr>
        <w:tab/>
      </w:r>
      <w:r w:rsidR="00C73FA2">
        <w:rPr>
          <w:b/>
        </w:rPr>
        <w:tab/>
      </w:r>
      <w:r w:rsidR="00C73FA2">
        <w:rPr>
          <w:b/>
        </w:rPr>
        <w:tab/>
        <w:t xml:space="preserve">        Bielefeld, den </w:t>
      </w:r>
      <w:r w:rsidR="00C42DE6">
        <w:rPr>
          <w:b/>
        </w:rPr>
        <w:t>06</w:t>
      </w:r>
      <w:r w:rsidR="004C7036">
        <w:rPr>
          <w:b/>
        </w:rPr>
        <w:t>.</w:t>
      </w:r>
      <w:r w:rsidR="00C42DE6">
        <w:rPr>
          <w:b/>
        </w:rPr>
        <w:t>10</w:t>
      </w:r>
      <w:r w:rsidRPr="00BF2AD7">
        <w:rPr>
          <w:b/>
        </w:rPr>
        <w:t>.2020</w:t>
      </w:r>
    </w:p>
    <w:p w:rsidR="00A06FF0" w:rsidRDefault="00A06FF0" w:rsidP="00A06FF0">
      <w:pPr>
        <w:rPr>
          <w:b/>
        </w:rPr>
      </w:pPr>
    </w:p>
    <w:p w:rsidR="00A06FF0" w:rsidRDefault="00B45E99" w:rsidP="00A06FF0">
      <w:pPr>
        <w:jc w:val="center"/>
        <w:outlineLvl w:val="0"/>
        <w:rPr>
          <w:b/>
          <w:u w:val="single"/>
        </w:rPr>
      </w:pPr>
      <w:r>
        <w:rPr>
          <w:b/>
          <w:u w:val="single"/>
        </w:rPr>
        <w:t>1</w:t>
      </w:r>
      <w:r w:rsidR="00C42DE6">
        <w:rPr>
          <w:b/>
          <w:u w:val="single"/>
        </w:rPr>
        <w:t>5</w:t>
      </w:r>
      <w:r w:rsidR="00A06FF0">
        <w:rPr>
          <w:b/>
          <w:u w:val="single"/>
        </w:rPr>
        <w:t>. Änderungsbeschluss zur Geschäftsverteilung</w:t>
      </w:r>
    </w:p>
    <w:p w:rsidR="00A06FF0" w:rsidRDefault="00A06FF0" w:rsidP="00A06FF0">
      <w:pPr>
        <w:jc w:val="center"/>
        <w:rPr>
          <w:b/>
          <w:u w:val="single"/>
        </w:rPr>
      </w:pPr>
      <w:r>
        <w:rPr>
          <w:b/>
          <w:u w:val="single"/>
        </w:rPr>
        <w:t>für das Landgericht Bielefeld im Jahr 2020</w:t>
      </w:r>
    </w:p>
    <w:p w:rsidR="00A06FF0" w:rsidRDefault="00A06FF0" w:rsidP="004760A5">
      <w:pPr>
        <w:tabs>
          <w:tab w:val="left" w:pos="2835"/>
          <w:tab w:val="left" w:pos="6379"/>
        </w:tabs>
        <w:spacing w:after="240"/>
        <w:jc w:val="both"/>
      </w:pPr>
    </w:p>
    <w:p w:rsidR="00165D13" w:rsidRDefault="00AD2B65" w:rsidP="00C42DE6">
      <w:pPr>
        <w:ind w:left="-11"/>
        <w:jc w:val="both"/>
      </w:pPr>
      <w:r>
        <w:t>pp.</w:t>
      </w:r>
      <w:bookmarkStart w:id="0" w:name="_GoBack"/>
      <w:bookmarkEnd w:id="0"/>
    </w:p>
    <w:p w:rsidR="00165D13" w:rsidRDefault="00165D13" w:rsidP="00C42DE6">
      <w:pPr>
        <w:ind w:left="-11"/>
        <w:jc w:val="both"/>
      </w:pPr>
    </w:p>
    <w:p w:rsidR="00165D13" w:rsidRDefault="00165D13" w:rsidP="00165D13">
      <w:pPr>
        <w:tabs>
          <w:tab w:val="left" w:pos="2835"/>
          <w:tab w:val="left" w:pos="6379"/>
        </w:tabs>
        <w:jc w:val="both"/>
      </w:pPr>
      <w:r>
        <w:t>D</w:t>
      </w:r>
      <w:r w:rsidRPr="00C867C1">
        <w:t xml:space="preserve">ie Geschäftsverteilung </w:t>
      </w:r>
      <w:r>
        <w:t xml:space="preserve">wird aus diesem Grunde ab dem 12.10.2020 </w:t>
      </w:r>
      <w:r w:rsidRPr="00C867C1">
        <w:t>wie folgt geändert:</w:t>
      </w:r>
    </w:p>
    <w:p w:rsidR="00165D13" w:rsidRDefault="00165D13" w:rsidP="00165D13">
      <w:pPr>
        <w:ind w:left="-11"/>
        <w:jc w:val="both"/>
      </w:pPr>
    </w:p>
    <w:p w:rsidR="00165D13" w:rsidRDefault="00165D13" w:rsidP="00165D13">
      <w:pPr>
        <w:ind w:left="-11"/>
        <w:jc w:val="both"/>
      </w:pPr>
      <w:r>
        <w:t>Die Vertretungsregelung für die 24. Zivilkammer (4. Kammer für Handelssachen) wird dahingehend geändert, dass Vertreter des Vorsitzenden der 24. Zivilkammer die Vorsitzenden der 20., 21. und 22. Zivilkammer (in dieser Reihenfolge)</w:t>
      </w:r>
      <w:r w:rsidRPr="00A912DF">
        <w:t xml:space="preserve"> </w:t>
      </w:r>
      <w:r>
        <w:t>sind.</w:t>
      </w:r>
    </w:p>
    <w:p w:rsidR="00165D13" w:rsidRDefault="00165D13" w:rsidP="004760A5">
      <w:pPr>
        <w:tabs>
          <w:tab w:val="left" w:pos="2835"/>
          <w:tab w:val="left" w:pos="6379"/>
        </w:tabs>
        <w:spacing w:after="240"/>
        <w:jc w:val="both"/>
      </w:pPr>
    </w:p>
    <w:p w:rsidR="007F1DD3" w:rsidRDefault="007F1DD3" w:rsidP="00DE1AD4">
      <w:pPr>
        <w:tabs>
          <w:tab w:val="left" w:pos="2835"/>
          <w:tab w:val="left" w:pos="6379"/>
        </w:tabs>
        <w:jc w:val="both"/>
        <w:rPr>
          <w:rFonts w:eastAsia="Calibri"/>
        </w:rPr>
      </w:pPr>
    </w:p>
    <w:p w:rsidR="007F1DD3" w:rsidRDefault="007F1DD3" w:rsidP="00DE1AD4">
      <w:pPr>
        <w:tabs>
          <w:tab w:val="left" w:pos="2835"/>
          <w:tab w:val="left" w:pos="6379"/>
        </w:tabs>
        <w:jc w:val="both"/>
        <w:rPr>
          <w:rFonts w:eastAsia="Calibri"/>
        </w:rPr>
      </w:pPr>
    </w:p>
    <w:p w:rsidR="00DE1AD4" w:rsidRPr="00DE1AD4" w:rsidRDefault="00C27ED6" w:rsidP="00DE1AD4">
      <w:pPr>
        <w:tabs>
          <w:tab w:val="left" w:pos="2835"/>
          <w:tab w:val="left" w:pos="6379"/>
        </w:tabs>
        <w:jc w:val="both"/>
        <w:rPr>
          <w:rFonts w:eastAsia="Calibri"/>
        </w:rPr>
      </w:pPr>
      <w:r>
        <w:rPr>
          <w:rFonts w:eastAsia="Calibri"/>
        </w:rPr>
        <w:t xml:space="preserve">i. V. </w:t>
      </w:r>
      <w:r w:rsidR="00C42DE6">
        <w:rPr>
          <w:rFonts w:eastAsia="Calibri"/>
        </w:rPr>
        <w:t>Weyandt</w:t>
      </w:r>
      <w:r w:rsidR="00DE1AD4" w:rsidRPr="00DE1AD4">
        <w:rPr>
          <w:rFonts w:eastAsia="Calibri"/>
        </w:rPr>
        <w:tab/>
        <w:t>Dr. Misera</w:t>
      </w:r>
      <w:r w:rsidR="00DE1AD4" w:rsidRPr="00DE1AD4">
        <w:rPr>
          <w:rFonts w:eastAsia="Calibri"/>
        </w:rPr>
        <w:tab/>
        <w:t>Müller</w:t>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Nabel</w:t>
      </w:r>
      <w:r w:rsidRPr="00DE1AD4">
        <w:rPr>
          <w:rFonts w:eastAsia="Calibri"/>
        </w:rPr>
        <w:tab/>
        <w:t>Schröder</w:t>
      </w:r>
      <w:r w:rsidRPr="00DE1AD4">
        <w:rPr>
          <w:rFonts w:eastAsia="Calibri"/>
        </w:rPr>
        <w:tab/>
        <w:t>Dr. Trautwein</w:t>
      </w:r>
      <w:r w:rsidRPr="00DE1AD4">
        <w:rPr>
          <w:rFonts w:eastAsia="Calibri"/>
        </w:rPr>
        <w:tab/>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Wiemann</w:t>
      </w:r>
      <w:r w:rsidRPr="00DE1AD4">
        <w:rPr>
          <w:rFonts w:eastAsia="Calibri"/>
        </w:rPr>
        <w:tab/>
        <w:t>Dr. Windmann</w:t>
      </w:r>
      <w:r w:rsidRPr="00DE1AD4">
        <w:rPr>
          <w:rFonts w:eastAsia="Calibri"/>
        </w:rPr>
        <w:tab/>
        <w:t>Dr. Zimmermann</w:t>
      </w:r>
    </w:p>
    <w:sectPr w:rsidR="00DE1AD4" w:rsidRPr="00DE1A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7C2B23"/>
    <w:multiLevelType w:val="hybridMultilevel"/>
    <w:tmpl w:val="14CC4F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FE64F58"/>
    <w:multiLevelType w:val="hybridMultilevel"/>
    <w:tmpl w:val="9C8418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F0"/>
    <w:rsid w:val="00002D5A"/>
    <w:rsid w:val="000267BD"/>
    <w:rsid w:val="00056A37"/>
    <w:rsid w:val="0008462C"/>
    <w:rsid w:val="00102CE9"/>
    <w:rsid w:val="00117397"/>
    <w:rsid w:val="00140942"/>
    <w:rsid w:val="00165D13"/>
    <w:rsid w:val="00191746"/>
    <w:rsid w:val="002113D8"/>
    <w:rsid w:val="00224FEB"/>
    <w:rsid w:val="002504C5"/>
    <w:rsid w:val="00254038"/>
    <w:rsid w:val="00260CEC"/>
    <w:rsid w:val="002741F7"/>
    <w:rsid w:val="00283DE0"/>
    <w:rsid w:val="0030394B"/>
    <w:rsid w:val="00315F30"/>
    <w:rsid w:val="003170AB"/>
    <w:rsid w:val="003333A8"/>
    <w:rsid w:val="003C62B8"/>
    <w:rsid w:val="003F0ECA"/>
    <w:rsid w:val="00410D88"/>
    <w:rsid w:val="00432261"/>
    <w:rsid w:val="004760A5"/>
    <w:rsid w:val="00483DE3"/>
    <w:rsid w:val="004B41F0"/>
    <w:rsid w:val="004B5B4E"/>
    <w:rsid w:val="004B73A8"/>
    <w:rsid w:val="004C0F20"/>
    <w:rsid w:val="004C476D"/>
    <w:rsid w:val="004C7036"/>
    <w:rsid w:val="004F47CC"/>
    <w:rsid w:val="0053550D"/>
    <w:rsid w:val="005624A7"/>
    <w:rsid w:val="00592331"/>
    <w:rsid w:val="005D5149"/>
    <w:rsid w:val="005E52B6"/>
    <w:rsid w:val="006032B0"/>
    <w:rsid w:val="00630CE8"/>
    <w:rsid w:val="00655BAE"/>
    <w:rsid w:val="0066705D"/>
    <w:rsid w:val="0067319F"/>
    <w:rsid w:val="00703A38"/>
    <w:rsid w:val="0070593F"/>
    <w:rsid w:val="00712877"/>
    <w:rsid w:val="00737D9B"/>
    <w:rsid w:val="0074404F"/>
    <w:rsid w:val="00752B89"/>
    <w:rsid w:val="00786B55"/>
    <w:rsid w:val="007909AA"/>
    <w:rsid w:val="007A6C34"/>
    <w:rsid w:val="007C2074"/>
    <w:rsid w:val="007F1260"/>
    <w:rsid w:val="007F1DD3"/>
    <w:rsid w:val="007F5668"/>
    <w:rsid w:val="007F5689"/>
    <w:rsid w:val="00821371"/>
    <w:rsid w:val="00835A0F"/>
    <w:rsid w:val="0084329C"/>
    <w:rsid w:val="00845FE0"/>
    <w:rsid w:val="008520F1"/>
    <w:rsid w:val="008C3648"/>
    <w:rsid w:val="00902A37"/>
    <w:rsid w:val="00921155"/>
    <w:rsid w:val="009A2062"/>
    <w:rsid w:val="009B572F"/>
    <w:rsid w:val="009C4144"/>
    <w:rsid w:val="009D36B5"/>
    <w:rsid w:val="00A06FF0"/>
    <w:rsid w:val="00A11644"/>
    <w:rsid w:val="00A2762C"/>
    <w:rsid w:val="00AD2B65"/>
    <w:rsid w:val="00B0176C"/>
    <w:rsid w:val="00B332BA"/>
    <w:rsid w:val="00B3339B"/>
    <w:rsid w:val="00B40E22"/>
    <w:rsid w:val="00B45E99"/>
    <w:rsid w:val="00B53386"/>
    <w:rsid w:val="00B923E5"/>
    <w:rsid w:val="00BA6584"/>
    <w:rsid w:val="00BD2BEC"/>
    <w:rsid w:val="00BE5408"/>
    <w:rsid w:val="00BF2AD7"/>
    <w:rsid w:val="00BF34F3"/>
    <w:rsid w:val="00C00446"/>
    <w:rsid w:val="00C06F3D"/>
    <w:rsid w:val="00C07367"/>
    <w:rsid w:val="00C27ED6"/>
    <w:rsid w:val="00C3049D"/>
    <w:rsid w:val="00C32C49"/>
    <w:rsid w:val="00C34B4B"/>
    <w:rsid w:val="00C3790F"/>
    <w:rsid w:val="00C42DE6"/>
    <w:rsid w:val="00C73FA2"/>
    <w:rsid w:val="00CD294E"/>
    <w:rsid w:val="00CE3229"/>
    <w:rsid w:val="00CF62B9"/>
    <w:rsid w:val="00D03F7B"/>
    <w:rsid w:val="00D05F1C"/>
    <w:rsid w:val="00D11DC1"/>
    <w:rsid w:val="00D27957"/>
    <w:rsid w:val="00D74C0D"/>
    <w:rsid w:val="00D815EE"/>
    <w:rsid w:val="00DA5AFF"/>
    <w:rsid w:val="00DB4DA2"/>
    <w:rsid w:val="00DC7EDC"/>
    <w:rsid w:val="00DD745A"/>
    <w:rsid w:val="00DE1AD4"/>
    <w:rsid w:val="00E157F0"/>
    <w:rsid w:val="00E50291"/>
    <w:rsid w:val="00E734C4"/>
    <w:rsid w:val="00E77DEA"/>
    <w:rsid w:val="00EA0C4B"/>
    <w:rsid w:val="00ED1826"/>
    <w:rsid w:val="00F11A88"/>
    <w:rsid w:val="00F51667"/>
    <w:rsid w:val="00FB7AC2"/>
    <w:rsid w:val="00FD2CF1"/>
    <w:rsid w:val="00FD3926"/>
    <w:rsid w:val="00FD597D"/>
    <w:rsid w:val="00FD64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47741-90F4-4E7F-9BE6-B650E47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2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F0"/>
    <w:pPr>
      <w:spacing w:after="0" w:line="360" w:lineRule="auto"/>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62B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62B9"/>
    <w:rPr>
      <w:rFonts w:ascii="Segoe UI" w:hAnsi="Segoe UI" w:cs="Segoe UI"/>
      <w:sz w:val="18"/>
      <w:szCs w:val="18"/>
    </w:rPr>
  </w:style>
  <w:style w:type="character" w:styleId="Kommentarzeichen">
    <w:name w:val="annotation reference"/>
    <w:basedOn w:val="Absatz-Standardschriftart"/>
    <w:uiPriority w:val="99"/>
    <w:semiHidden/>
    <w:unhideWhenUsed/>
    <w:rsid w:val="00655BAE"/>
    <w:rPr>
      <w:sz w:val="16"/>
      <w:szCs w:val="16"/>
    </w:rPr>
  </w:style>
  <w:style w:type="paragraph" w:styleId="Kommentartext">
    <w:name w:val="annotation text"/>
    <w:basedOn w:val="Standard"/>
    <w:link w:val="KommentartextZchn"/>
    <w:uiPriority w:val="99"/>
    <w:semiHidden/>
    <w:unhideWhenUsed/>
    <w:rsid w:val="00655B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BAE"/>
    <w:rPr>
      <w:rFonts w:cs="Arial"/>
      <w:sz w:val="20"/>
      <w:szCs w:val="20"/>
    </w:rPr>
  </w:style>
  <w:style w:type="paragraph" w:styleId="Kommentarthema">
    <w:name w:val="annotation subject"/>
    <w:basedOn w:val="Kommentartext"/>
    <w:next w:val="Kommentartext"/>
    <w:link w:val="KommentarthemaZchn"/>
    <w:uiPriority w:val="99"/>
    <w:semiHidden/>
    <w:unhideWhenUsed/>
    <w:rsid w:val="00655BAE"/>
    <w:rPr>
      <w:b/>
      <w:bCs/>
    </w:rPr>
  </w:style>
  <w:style w:type="character" w:customStyle="1" w:styleId="KommentarthemaZchn">
    <w:name w:val="Kommentarthema Zchn"/>
    <w:basedOn w:val="KommentartextZchn"/>
    <w:link w:val="Kommentarthema"/>
    <w:uiPriority w:val="99"/>
    <w:semiHidden/>
    <w:rsid w:val="00655BAE"/>
    <w:rPr>
      <w:rFonts w:cs="Arial"/>
      <w:b/>
      <w:bCs/>
      <w:sz w:val="20"/>
      <w:szCs w:val="20"/>
    </w:rPr>
  </w:style>
  <w:style w:type="paragraph" w:styleId="Listenabsatz">
    <w:name w:val="List Paragraph"/>
    <w:basedOn w:val="Standard"/>
    <w:uiPriority w:val="34"/>
    <w:qFormat/>
    <w:rsid w:val="00DC7EDC"/>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8473">
      <w:bodyDiv w:val="1"/>
      <w:marLeft w:val="0"/>
      <w:marRight w:val="0"/>
      <w:marTop w:val="0"/>
      <w:marBottom w:val="0"/>
      <w:divBdr>
        <w:top w:val="none" w:sz="0" w:space="0" w:color="auto"/>
        <w:left w:val="none" w:sz="0" w:space="0" w:color="auto"/>
        <w:bottom w:val="none" w:sz="0" w:space="0" w:color="auto"/>
        <w:right w:val="none" w:sz="0" w:space="0" w:color="auto"/>
      </w:divBdr>
    </w:div>
    <w:div w:id="247158254">
      <w:bodyDiv w:val="1"/>
      <w:marLeft w:val="0"/>
      <w:marRight w:val="0"/>
      <w:marTop w:val="0"/>
      <w:marBottom w:val="0"/>
      <w:divBdr>
        <w:top w:val="none" w:sz="0" w:space="0" w:color="auto"/>
        <w:left w:val="none" w:sz="0" w:space="0" w:color="auto"/>
        <w:bottom w:val="none" w:sz="0" w:space="0" w:color="auto"/>
        <w:right w:val="none" w:sz="0" w:space="0" w:color="auto"/>
      </w:divBdr>
    </w:div>
    <w:div w:id="2636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2DDF3889.dotm</Template>
  <TotalTime>0</TotalTime>
  <Pages>1</Pages>
  <Words>87</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Riesenbeck, Tim</dc:creator>
  <cp:keywords/>
  <dc:description/>
  <cp:lastModifiedBy>Kölling, Laura-Ariane</cp:lastModifiedBy>
  <cp:revision>7</cp:revision>
  <cp:lastPrinted>2020-09-24T14:23:00Z</cp:lastPrinted>
  <dcterms:created xsi:type="dcterms:W3CDTF">2020-10-06T14:05:00Z</dcterms:created>
  <dcterms:modified xsi:type="dcterms:W3CDTF">2023-04-28T11:37:00Z</dcterms:modified>
</cp:coreProperties>
</file>