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F0" w:rsidRDefault="00A06FF0" w:rsidP="00A06FF0">
      <w:pPr>
        <w:outlineLvl w:val="0"/>
        <w:rPr>
          <w:b/>
        </w:rPr>
      </w:pPr>
      <w:r>
        <w:rPr>
          <w:b/>
        </w:rPr>
        <w:t>Das Präsidium des Landgerichts</w:t>
      </w:r>
    </w:p>
    <w:p w:rsidR="00A06FF0" w:rsidRDefault="00A06FF0" w:rsidP="00A06FF0">
      <w:pPr>
        <w:rPr>
          <w:b/>
        </w:rPr>
      </w:pPr>
      <w:r>
        <w:rPr>
          <w:b/>
        </w:rPr>
        <w:t>320 E – 50.65 (15)</w:t>
      </w:r>
      <w:r>
        <w:rPr>
          <w:b/>
        </w:rPr>
        <w:tab/>
      </w:r>
      <w:r>
        <w:rPr>
          <w:b/>
        </w:rPr>
        <w:tab/>
        <w:t xml:space="preserve">        </w:t>
      </w:r>
      <w:r>
        <w:rPr>
          <w:b/>
        </w:rPr>
        <w:tab/>
        <w:t xml:space="preserve">  </w:t>
      </w:r>
      <w:r w:rsidR="00C73FA2">
        <w:rPr>
          <w:b/>
        </w:rPr>
        <w:t xml:space="preserve">      </w:t>
      </w:r>
      <w:r w:rsidR="00C73FA2">
        <w:rPr>
          <w:b/>
        </w:rPr>
        <w:tab/>
      </w:r>
      <w:r w:rsidR="00C73FA2">
        <w:rPr>
          <w:b/>
        </w:rPr>
        <w:tab/>
      </w:r>
      <w:r w:rsidR="00C73FA2">
        <w:rPr>
          <w:b/>
        </w:rPr>
        <w:tab/>
        <w:t xml:space="preserve">        Bielefeld, den </w:t>
      </w:r>
      <w:r w:rsidR="005131DA">
        <w:rPr>
          <w:b/>
        </w:rPr>
        <w:t>26.10.2020</w:t>
      </w:r>
    </w:p>
    <w:p w:rsidR="00A06FF0" w:rsidRDefault="00A06FF0" w:rsidP="00A06FF0">
      <w:pPr>
        <w:rPr>
          <w:b/>
        </w:rPr>
      </w:pPr>
    </w:p>
    <w:p w:rsidR="00A06FF0" w:rsidRDefault="00B45E99" w:rsidP="00A06FF0">
      <w:pPr>
        <w:jc w:val="center"/>
        <w:outlineLvl w:val="0"/>
        <w:rPr>
          <w:b/>
          <w:u w:val="single"/>
        </w:rPr>
      </w:pPr>
      <w:r>
        <w:rPr>
          <w:b/>
          <w:u w:val="single"/>
        </w:rPr>
        <w:t>1</w:t>
      </w:r>
      <w:r w:rsidR="005131DA">
        <w:rPr>
          <w:b/>
          <w:u w:val="single"/>
        </w:rPr>
        <w:t>6</w:t>
      </w:r>
      <w:r w:rsidR="00A06FF0">
        <w:rPr>
          <w:b/>
          <w:u w:val="single"/>
        </w:rPr>
        <w:t>. Änderungsbeschluss zur Geschäftsverteilung</w:t>
      </w:r>
    </w:p>
    <w:p w:rsidR="00A06FF0" w:rsidRDefault="00A06FF0" w:rsidP="00A06FF0">
      <w:pPr>
        <w:jc w:val="center"/>
        <w:rPr>
          <w:b/>
          <w:u w:val="single"/>
        </w:rPr>
      </w:pPr>
      <w:r>
        <w:rPr>
          <w:b/>
          <w:u w:val="single"/>
        </w:rPr>
        <w:t>für das Landgericht Bielefeld im Jahr 2020</w:t>
      </w:r>
    </w:p>
    <w:p w:rsidR="00A06FF0" w:rsidRDefault="00A06FF0" w:rsidP="004760A5">
      <w:pPr>
        <w:tabs>
          <w:tab w:val="left" w:pos="2835"/>
          <w:tab w:val="left" w:pos="6379"/>
        </w:tabs>
        <w:spacing w:after="240"/>
        <w:jc w:val="both"/>
      </w:pPr>
    </w:p>
    <w:p w:rsidR="005131DA" w:rsidRDefault="006402C7" w:rsidP="005131DA">
      <w:pPr>
        <w:jc w:val="both"/>
      </w:pPr>
      <w:r>
        <w:rPr>
          <w:b/>
        </w:rPr>
        <w:t>pp.</w:t>
      </w:r>
      <w:bookmarkStart w:id="0" w:name="_GoBack"/>
      <w:bookmarkEnd w:id="0"/>
    </w:p>
    <w:p w:rsidR="005131DA" w:rsidRDefault="005131DA" w:rsidP="0070593F">
      <w:pPr>
        <w:spacing w:after="120"/>
        <w:jc w:val="both"/>
      </w:pPr>
    </w:p>
    <w:p w:rsidR="004760A5" w:rsidRDefault="004760A5" w:rsidP="0070593F">
      <w:pPr>
        <w:spacing w:after="120"/>
        <w:jc w:val="both"/>
      </w:pPr>
      <w:r>
        <w:t>Die Geschäftsverteilung wird aus diesen Gründen</w:t>
      </w:r>
      <w:r w:rsidR="008520F1">
        <w:t xml:space="preserve"> </w:t>
      </w:r>
      <w:r w:rsidR="00984F78">
        <w:t xml:space="preserve">zum 01.11.2020 </w:t>
      </w:r>
      <w:r>
        <w:t>wie folgt geändert:</w:t>
      </w:r>
    </w:p>
    <w:p w:rsidR="00FB7AC2" w:rsidRDefault="00FB7AC2" w:rsidP="0070593F">
      <w:pPr>
        <w:spacing w:after="120"/>
        <w:jc w:val="both"/>
      </w:pPr>
    </w:p>
    <w:p w:rsidR="004C476D" w:rsidRDefault="00BD2BEC" w:rsidP="008520F1">
      <w:pPr>
        <w:spacing w:after="120"/>
        <w:jc w:val="both"/>
      </w:pPr>
      <w:r>
        <w:t>1.</w:t>
      </w:r>
    </w:p>
    <w:p w:rsidR="004C7036" w:rsidRDefault="00DB4DA2" w:rsidP="00C06F3D">
      <w:pPr>
        <w:spacing w:after="120"/>
        <w:jc w:val="both"/>
      </w:pPr>
      <w:r>
        <w:t xml:space="preserve">Richter am </w:t>
      </w:r>
      <w:r w:rsidR="00984F78">
        <w:t>Landgericht</w:t>
      </w:r>
      <w:r>
        <w:t xml:space="preserve"> </w:t>
      </w:r>
      <w:r w:rsidR="00984F78">
        <w:rPr>
          <w:b/>
        </w:rPr>
        <w:t>Dr. Bovenschulte</w:t>
      </w:r>
      <w:r w:rsidR="00984F78">
        <w:t xml:space="preserve"> wird mit 0,75 seiner Arbeitskraft der 10.</w:t>
      </w:r>
      <w:r w:rsidR="00CD0197">
        <w:t> </w:t>
      </w:r>
      <w:r w:rsidR="00984F78">
        <w:t>großen Strafkammer und mit 0,25 seiner Arbeitskraft der 15. Strafkammer (Strafvollstreckungskammer) zugewiesen, in denen er jeweils den stellvertretenden Vorsitz übernimmt.</w:t>
      </w:r>
    </w:p>
    <w:p w:rsidR="00984F78" w:rsidRDefault="00984F78" w:rsidP="00C06F3D">
      <w:pPr>
        <w:spacing w:after="120"/>
        <w:jc w:val="both"/>
      </w:pPr>
    </w:p>
    <w:p w:rsidR="00984F78" w:rsidRDefault="00984F78" w:rsidP="00C06F3D">
      <w:pPr>
        <w:spacing w:after="120"/>
        <w:jc w:val="both"/>
      </w:pPr>
      <w:r>
        <w:t>2.</w:t>
      </w:r>
    </w:p>
    <w:p w:rsidR="00984F78" w:rsidRDefault="00984F78" w:rsidP="00C06F3D">
      <w:pPr>
        <w:spacing w:after="120"/>
        <w:jc w:val="both"/>
      </w:pPr>
      <w:r>
        <w:t xml:space="preserve">Richter am Landgericht </w:t>
      </w:r>
      <w:r w:rsidRPr="00FF7BAE">
        <w:rPr>
          <w:b/>
        </w:rPr>
        <w:t>Dr. Paßmann</w:t>
      </w:r>
      <w:r>
        <w:t xml:space="preserve"> scheidet aus der 10. Strafkammer und der 15.</w:t>
      </w:r>
      <w:r w:rsidR="00CD0197">
        <w:t> </w:t>
      </w:r>
      <w:r>
        <w:t xml:space="preserve">Strafkammer (Strafvollstreckungskammer) aus und wird mit 0,5 seiner Arbeitskraft der 21. Zivilkammer zugewiesen. </w:t>
      </w:r>
    </w:p>
    <w:p w:rsidR="00FF7BAE" w:rsidRDefault="00FF7BAE" w:rsidP="00C06F3D">
      <w:pPr>
        <w:spacing w:after="120"/>
        <w:jc w:val="both"/>
        <w:rPr>
          <w:rFonts w:eastAsia="Calibri"/>
        </w:rPr>
      </w:pPr>
      <w:r>
        <w:rPr>
          <w:rFonts w:eastAsia="Calibri"/>
        </w:rPr>
        <w:t xml:space="preserve">Das Präsidium nimmt nach Anhörung gem. § 21e Abs. 6 GVG zustimmend zur Kenntnis, dass </w:t>
      </w:r>
      <w:r>
        <w:t xml:space="preserve">er </w:t>
      </w:r>
      <w:r>
        <w:rPr>
          <w:rFonts w:eastAsia="Calibri"/>
        </w:rPr>
        <w:t>im Umfang von 0,5 seiner Arbeitskraft für Aufgaben der Justizverwaltung freigestellt wird.</w:t>
      </w:r>
    </w:p>
    <w:p w:rsidR="005468D3" w:rsidRDefault="005468D3" w:rsidP="005468D3">
      <w:pPr>
        <w:jc w:val="both"/>
      </w:pPr>
      <w:r>
        <w:t xml:space="preserve">Richter am Landgericht </w:t>
      </w:r>
      <w:r>
        <w:rPr>
          <w:b/>
        </w:rPr>
        <w:t>Dr. Paßmann</w:t>
      </w:r>
      <w:r>
        <w:t xml:space="preserve"> </w:t>
      </w:r>
      <w:r w:rsidRPr="00BA32F8">
        <w:t xml:space="preserve">bleibt in </w:t>
      </w:r>
      <w:r w:rsidRPr="00A2762C">
        <w:t>de</w:t>
      </w:r>
      <w:r>
        <w:t>m</w:t>
      </w:r>
      <w:r w:rsidRPr="00A2762C">
        <w:t xml:space="preserve"> Verfahren gegen </w:t>
      </w:r>
      <w:r>
        <w:t>Cakar (1 KLs 7/20)</w:t>
      </w:r>
      <w:r w:rsidRPr="00A2762C">
        <w:t xml:space="preserve"> </w:t>
      </w:r>
      <w:r w:rsidRPr="00BA32F8">
        <w:t>sowohl für die in als auch die außerhalb der Hauptverhandlung zu treffenden Entscheidungen zuständig.</w:t>
      </w:r>
    </w:p>
    <w:p w:rsidR="00E550B2" w:rsidRDefault="00E550B2" w:rsidP="00C06F3D">
      <w:pPr>
        <w:spacing w:after="120"/>
        <w:jc w:val="both"/>
      </w:pPr>
    </w:p>
    <w:p w:rsidR="00FF7BAE" w:rsidRDefault="00FF7BAE" w:rsidP="00C06F3D">
      <w:pPr>
        <w:spacing w:after="120"/>
        <w:jc w:val="both"/>
      </w:pPr>
      <w:r>
        <w:t>3.</w:t>
      </w:r>
    </w:p>
    <w:p w:rsidR="00FF7BAE" w:rsidRDefault="00FF7BAE" w:rsidP="00C06F3D">
      <w:pPr>
        <w:spacing w:after="120"/>
        <w:jc w:val="both"/>
      </w:pPr>
      <w:r>
        <w:t xml:space="preserve">Richterin am Landgericht </w:t>
      </w:r>
      <w:r w:rsidRPr="00FF7BAE">
        <w:rPr>
          <w:b/>
        </w:rPr>
        <w:t>Seidler</w:t>
      </w:r>
      <w:r>
        <w:t xml:space="preserve"> übernimmt den stellvertretenden Vorsitz in der 21.</w:t>
      </w:r>
      <w:r w:rsidR="00CD0197">
        <w:t> </w:t>
      </w:r>
      <w:r>
        <w:t>Zivilkammer.</w:t>
      </w:r>
    </w:p>
    <w:p w:rsidR="00FF7BAE" w:rsidRDefault="00FF7BAE" w:rsidP="00C06F3D">
      <w:pPr>
        <w:spacing w:after="120"/>
        <w:jc w:val="both"/>
      </w:pPr>
    </w:p>
    <w:p w:rsidR="00FF7BAE" w:rsidRDefault="00FF7BAE" w:rsidP="00C06F3D">
      <w:pPr>
        <w:spacing w:after="120"/>
        <w:jc w:val="both"/>
      </w:pPr>
      <w:r>
        <w:t xml:space="preserve">4. </w:t>
      </w:r>
    </w:p>
    <w:p w:rsidR="00FF7BAE" w:rsidRDefault="00FF7BAE" w:rsidP="00C06F3D">
      <w:pPr>
        <w:spacing w:after="120"/>
        <w:jc w:val="both"/>
      </w:pPr>
      <w:r>
        <w:t xml:space="preserve">Richter am Landgericht </w:t>
      </w:r>
      <w:r w:rsidRPr="00FF7BAE">
        <w:rPr>
          <w:b/>
        </w:rPr>
        <w:t>Dr. Pahnke</w:t>
      </w:r>
      <w:r>
        <w:t xml:space="preserve"> wird der 4. Zivilkammer zugewiesen, in der er den stellvertretenden Vorsitz übernimmt.</w:t>
      </w:r>
    </w:p>
    <w:p w:rsidR="00FF7BAE" w:rsidRDefault="00FF7BAE" w:rsidP="00C06F3D">
      <w:pPr>
        <w:spacing w:after="120"/>
        <w:jc w:val="both"/>
      </w:pPr>
    </w:p>
    <w:p w:rsidR="00FF7BAE" w:rsidRDefault="00FF7BAE" w:rsidP="00C06F3D">
      <w:pPr>
        <w:spacing w:after="120"/>
        <w:jc w:val="both"/>
      </w:pPr>
      <w:r>
        <w:t>5.</w:t>
      </w:r>
    </w:p>
    <w:p w:rsidR="00FF7BAE" w:rsidRDefault="00FF7BAE" w:rsidP="00C06F3D">
      <w:pPr>
        <w:spacing w:after="120"/>
        <w:jc w:val="both"/>
      </w:pPr>
      <w:r>
        <w:t xml:space="preserve">Richter am Landgericht </w:t>
      </w:r>
      <w:r w:rsidRPr="00E550B2">
        <w:rPr>
          <w:b/>
        </w:rPr>
        <w:t>Dr. Brüning</w:t>
      </w:r>
      <w:r>
        <w:t xml:space="preserve"> scheidet aus der 4. Zivilkammer aus und wird der 20. großen Strafkammer zugewiesen, in der er den</w:t>
      </w:r>
      <w:r w:rsidR="00C5510F">
        <w:t xml:space="preserve"> weiteren</w:t>
      </w:r>
      <w:r>
        <w:t xml:space="preserve"> stellvertretenden Vorsitz übernimmt und der er</w:t>
      </w:r>
      <w:r w:rsidR="005468D3">
        <w:t xml:space="preserve"> dann</w:t>
      </w:r>
      <w:r>
        <w:t xml:space="preserve"> mit voller Arbeitskraft angehört.</w:t>
      </w:r>
    </w:p>
    <w:p w:rsidR="00FF7BAE" w:rsidRDefault="00FF7BAE" w:rsidP="00C06F3D">
      <w:pPr>
        <w:spacing w:after="120"/>
        <w:jc w:val="both"/>
      </w:pPr>
    </w:p>
    <w:p w:rsidR="00FF7BAE" w:rsidRDefault="00FF7BAE" w:rsidP="00C06F3D">
      <w:pPr>
        <w:spacing w:after="120"/>
        <w:jc w:val="both"/>
      </w:pPr>
      <w:r>
        <w:t xml:space="preserve">6. </w:t>
      </w:r>
    </w:p>
    <w:p w:rsidR="00FF7BAE" w:rsidRDefault="00FF7BAE" w:rsidP="00C06F3D">
      <w:pPr>
        <w:spacing w:after="120"/>
        <w:jc w:val="both"/>
      </w:pPr>
      <w:r>
        <w:t xml:space="preserve">Richterin am Landgericht </w:t>
      </w:r>
      <w:r w:rsidRPr="00E550B2">
        <w:rPr>
          <w:b/>
        </w:rPr>
        <w:t>Brock</w:t>
      </w:r>
      <w:r>
        <w:t xml:space="preserve"> scheidet aus der 20. großen </w:t>
      </w:r>
      <w:r w:rsidR="00E550B2">
        <w:t xml:space="preserve">Strafkammer aus und wird </w:t>
      </w:r>
      <w:r w:rsidR="005468D3">
        <w:t>mit voller Arbeitskraft</w:t>
      </w:r>
      <w:r w:rsidR="00E550B2">
        <w:t xml:space="preserve"> der 7. Zivilkammer zugewiesen</w:t>
      </w:r>
      <w:r w:rsidR="005468D3">
        <w:t>.</w:t>
      </w:r>
    </w:p>
    <w:p w:rsidR="00D558EC" w:rsidRDefault="00D558EC" w:rsidP="00D558EC">
      <w:pPr>
        <w:jc w:val="both"/>
      </w:pPr>
      <w:r>
        <w:t xml:space="preserve">Richterin am Landgericht </w:t>
      </w:r>
      <w:r>
        <w:rPr>
          <w:b/>
        </w:rPr>
        <w:t>Brock</w:t>
      </w:r>
      <w:r>
        <w:t xml:space="preserve"> </w:t>
      </w:r>
      <w:r w:rsidRPr="00BA32F8">
        <w:t xml:space="preserve">bleibt in </w:t>
      </w:r>
      <w:r w:rsidRPr="00A2762C">
        <w:t>de</w:t>
      </w:r>
      <w:r>
        <w:t>n</w:t>
      </w:r>
      <w:r w:rsidRPr="00A2762C">
        <w:t xml:space="preserve"> Verfahren gegen </w:t>
      </w:r>
      <w:r>
        <w:t xml:space="preserve">Khalili (20 KLs 13/20), gegen Schmelzer (20 KLs 14/20), gegen Werner (20 KLs 18/20), gegen </w:t>
      </w:r>
      <w:proofErr w:type="spellStart"/>
      <w:r>
        <w:t>Koulibaly</w:t>
      </w:r>
      <w:proofErr w:type="spellEnd"/>
      <w:r>
        <w:t xml:space="preserve"> (20 KLs 21/20), gegen Hammoud u.a. (20 KLs 24/20) und gegen Preuß-Hesse (20 KLs 26/20) jeweils </w:t>
      </w:r>
      <w:r w:rsidRPr="00BA32F8">
        <w:t>sowohl für die in als auch die außerhalb der Hauptverhandlung zu treffenden Entscheidungen zuständig.</w:t>
      </w:r>
    </w:p>
    <w:p w:rsidR="00E550B2" w:rsidRDefault="00E550B2" w:rsidP="00C06F3D">
      <w:pPr>
        <w:spacing w:after="120"/>
        <w:jc w:val="both"/>
      </w:pPr>
    </w:p>
    <w:p w:rsidR="00E550B2" w:rsidRDefault="00E550B2" w:rsidP="00C06F3D">
      <w:pPr>
        <w:spacing w:after="120"/>
        <w:jc w:val="both"/>
      </w:pPr>
      <w:r>
        <w:t xml:space="preserve">7. </w:t>
      </w:r>
    </w:p>
    <w:p w:rsidR="00E550B2" w:rsidRDefault="00E550B2" w:rsidP="00C06F3D">
      <w:pPr>
        <w:spacing w:after="120"/>
        <w:jc w:val="both"/>
      </w:pPr>
      <w:r>
        <w:t xml:space="preserve">Richterin am Landgericht </w:t>
      </w:r>
      <w:r w:rsidRPr="00E550B2">
        <w:rPr>
          <w:b/>
        </w:rPr>
        <w:t>Aulbur</w:t>
      </w:r>
      <w:r>
        <w:t xml:space="preserve"> scheidet aus der 7. Zivilkammer aus und wird insoweit der 23. Zivilkammer zugewiesen, der sie dann mit 0,5 ihrer Arbeitskraft angehört. </w:t>
      </w:r>
    </w:p>
    <w:p w:rsidR="00145A69" w:rsidRDefault="00145A69" w:rsidP="00145A69">
      <w:pPr>
        <w:spacing w:after="120"/>
        <w:jc w:val="center"/>
        <w:rPr>
          <w:b/>
        </w:rPr>
      </w:pPr>
    </w:p>
    <w:p w:rsidR="00145A69" w:rsidRDefault="00145A69" w:rsidP="00145A69">
      <w:pPr>
        <w:spacing w:after="120"/>
        <w:jc w:val="center"/>
        <w:rPr>
          <w:b/>
        </w:rPr>
      </w:pPr>
    </w:p>
    <w:p w:rsidR="00145A69" w:rsidRDefault="00145A69" w:rsidP="00145A69">
      <w:pPr>
        <w:spacing w:after="120"/>
        <w:jc w:val="center"/>
        <w:rPr>
          <w:b/>
        </w:rPr>
      </w:pPr>
    </w:p>
    <w:p w:rsidR="00145A69" w:rsidRPr="005131DA" w:rsidRDefault="00145A69" w:rsidP="00145A69">
      <w:pPr>
        <w:spacing w:after="120"/>
        <w:jc w:val="center"/>
        <w:rPr>
          <w:b/>
        </w:rPr>
      </w:pPr>
      <w:r>
        <w:rPr>
          <w:b/>
        </w:rPr>
        <w:t>B</w:t>
      </w:r>
      <w:r w:rsidRPr="005131DA">
        <w:rPr>
          <w:b/>
        </w:rPr>
        <w:t>.</w:t>
      </w:r>
    </w:p>
    <w:p w:rsidR="00C06F3D" w:rsidRDefault="00C06F3D" w:rsidP="00630CE8">
      <w:pPr>
        <w:spacing w:after="120"/>
        <w:jc w:val="both"/>
      </w:pPr>
    </w:p>
    <w:p w:rsidR="00145A69" w:rsidRDefault="00145A69" w:rsidP="00145A69">
      <w:pPr>
        <w:jc w:val="both"/>
      </w:pPr>
      <w:r>
        <w:t xml:space="preserve">Die 7. Zivilkammer übernimmt im Hinblick auf ihre personelle Aufstockung </w:t>
      </w:r>
    </w:p>
    <w:p w:rsidR="00145A69" w:rsidRDefault="00145A69" w:rsidP="00145A69">
      <w:pPr>
        <w:jc w:val="both"/>
      </w:pPr>
    </w:p>
    <w:p w:rsidR="00145A69" w:rsidRPr="00F83AB1" w:rsidRDefault="00145A69" w:rsidP="00145A69">
      <w:pPr>
        <w:pStyle w:val="Listenabsatz"/>
        <w:numPr>
          <w:ilvl w:val="0"/>
          <w:numId w:val="4"/>
        </w:numPr>
        <w:spacing w:after="0" w:line="360" w:lineRule="auto"/>
        <w:jc w:val="both"/>
        <w:rPr>
          <w:rFonts w:ascii="Arial" w:hAnsi="Arial" w:cs="Arial"/>
          <w:sz w:val="24"/>
          <w:szCs w:val="24"/>
        </w:rPr>
      </w:pPr>
      <w:r w:rsidRPr="00F83AB1">
        <w:rPr>
          <w:rFonts w:ascii="Arial" w:hAnsi="Arial" w:cs="Arial"/>
          <w:sz w:val="24"/>
          <w:szCs w:val="24"/>
        </w:rPr>
        <w:lastRenderedPageBreak/>
        <w:t>aus dem Bestand der 2. Zivilkammer folgende der bis zum 30.09.2020 eingegangenen, derzeit noch anhängigen und nicht austragungsreifen,</w:t>
      </w:r>
      <w:r>
        <w:rPr>
          <w:rFonts w:ascii="Arial" w:hAnsi="Arial" w:cs="Arial"/>
          <w:sz w:val="24"/>
          <w:szCs w:val="24"/>
        </w:rPr>
        <w:t xml:space="preserve"> der 2. </w:t>
      </w:r>
      <w:r w:rsidRPr="00F83AB1">
        <w:rPr>
          <w:rFonts w:ascii="Arial" w:hAnsi="Arial" w:cs="Arial"/>
          <w:sz w:val="24"/>
          <w:szCs w:val="24"/>
        </w:rPr>
        <w:t>Zivilkammer unter B.I.1.b)(2) des Geschäftsverteilungsplans für das Landgericht Bielefeld für das Jahr 2020 zugewiesenen O-Verfahren</w:t>
      </w:r>
      <w:r>
        <w:rPr>
          <w:rFonts w:ascii="Arial" w:hAnsi="Arial" w:cs="Arial"/>
          <w:sz w:val="24"/>
          <w:szCs w:val="24"/>
        </w:rPr>
        <w:t xml:space="preserve"> (andere </w:t>
      </w:r>
      <w:r w:rsidRPr="00F83AB1">
        <w:rPr>
          <w:rFonts w:ascii="Arial" w:hAnsi="Arial" w:cs="Arial"/>
          <w:sz w:val="24"/>
          <w:szCs w:val="24"/>
        </w:rPr>
        <w:t xml:space="preserve">Rechtsstreitigkeiten im ersten Rechtszug aus dem Amtsgerichtsbezirk Bielefeld mit den Anfangsbuchstaben D, I, J, L, P, Q, R, U, W, X, Y und Z des Beklagtennamens und aus dem Amtsgerichtsbezirk Rahden, jeweils soweit nicht Spezialzuständigkeiten nach Sachgebieten bestehen), für die am Stichtag 27.10.2020 kein </w:t>
      </w:r>
      <w:r>
        <w:rPr>
          <w:rFonts w:ascii="Arial" w:hAnsi="Arial" w:cs="Arial"/>
          <w:sz w:val="24"/>
          <w:szCs w:val="24"/>
        </w:rPr>
        <w:t xml:space="preserve">noch ausstehender </w:t>
      </w:r>
      <w:r w:rsidRPr="00F83AB1">
        <w:rPr>
          <w:rFonts w:ascii="Arial" w:hAnsi="Arial" w:cs="Arial"/>
          <w:sz w:val="24"/>
          <w:szCs w:val="24"/>
        </w:rPr>
        <w:t>Verhandlungs- oder Verkündungstermin anberaumt war:</w:t>
      </w:r>
    </w:p>
    <w:p w:rsidR="00145A69" w:rsidRPr="00500D88" w:rsidRDefault="00145A69" w:rsidP="00145A69">
      <w:pPr>
        <w:jc w:val="both"/>
      </w:pPr>
    </w:p>
    <w:p w:rsidR="00145A69" w:rsidRDefault="00145A69" w:rsidP="00145A69">
      <w:pPr>
        <w:pStyle w:val="Listenabsatz"/>
        <w:numPr>
          <w:ilvl w:val="0"/>
          <w:numId w:val="1"/>
        </w:numPr>
        <w:spacing w:after="0" w:line="360" w:lineRule="auto"/>
        <w:ind w:left="735"/>
        <w:jc w:val="both"/>
        <w:rPr>
          <w:rFonts w:ascii="Arial" w:hAnsi="Arial" w:cs="Arial"/>
          <w:sz w:val="24"/>
          <w:szCs w:val="24"/>
        </w:rPr>
      </w:pPr>
      <w:r>
        <w:rPr>
          <w:rFonts w:ascii="Arial" w:hAnsi="Arial" w:cs="Arial"/>
          <w:sz w:val="24"/>
          <w:szCs w:val="24"/>
        </w:rPr>
        <w:t xml:space="preserve">die 20 jüngsten Verfahren </w:t>
      </w:r>
      <w:r w:rsidRPr="00CA79CA">
        <w:rPr>
          <w:rFonts w:ascii="Arial" w:hAnsi="Arial" w:cs="Arial"/>
          <w:sz w:val="24"/>
          <w:szCs w:val="24"/>
        </w:rPr>
        <w:t xml:space="preserve">mit den Endziffern </w:t>
      </w:r>
    </w:p>
    <w:p w:rsidR="00145A69" w:rsidRDefault="00145A69" w:rsidP="00145A69">
      <w:pPr>
        <w:pStyle w:val="Listenabsatz"/>
        <w:spacing w:after="0" w:line="360" w:lineRule="auto"/>
        <w:ind w:left="360"/>
        <w:jc w:val="both"/>
        <w:rPr>
          <w:rFonts w:ascii="Arial" w:hAnsi="Arial" w:cs="Arial"/>
          <w:sz w:val="24"/>
          <w:szCs w:val="24"/>
        </w:rPr>
      </w:pPr>
    </w:p>
    <w:p w:rsidR="00145A69" w:rsidRDefault="00145A69" w:rsidP="00145A69">
      <w:pPr>
        <w:pStyle w:val="Listenabsatz"/>
        <w:spacing w:after="0" w:line="360" w:lineRule="auto"/>
        <w:ind w:left="2832"/>
        <w:rPr>
          <w:rFonts w:ascii="Arial" w:hAnsi="Arial" w:cs="Arial"/>
          <w:sz w:val="24"/>
          <w:szCs w:val="24"/>
        </w:rPr>
      </w:pPr>
      <w:r>
        <w:rPr>
          <w:rFonts w:ascii="Arial" w:hAnsi="Arial" w:cs="Arial"/>
          <w:sz w:val="24"/>
          <w:szCs w:val="24"/>
        </w:rPr>
        <w:t>2, 3, 4, 55, 65, 75, 85, 95, 89 und 99</w:t>
      </w:r>
    </w:p>
    <w:p w:rsidR="00145A69" w:rsidRDefault="00145A69" w:rsidP="00145A69">
      <w:pPr>
        <w:pStyle w:val="Listenabsatz"/>
        <w:spacing w:after="0" w:line="360" w:lineRule="auto"/>
        <w:ind w:left="360"/>
        <w:jc w:val="both"/>
        <w:rPr>
          <w:rFonts w:ascii="Arial" w:hAnsi="Arial" w:cs="Arial"/>
          <w:sz w:val="24"/>
          <w:szCs w:val="24"/>
        </w:rPr>
      </w:pPr>
    </w:p>
    <w:p w:rsidR="00145A69" w:rsidRPr="00A36C5A" w:rsidRDefault="00145A69" w:rsidP="00145A69">
      <w:pPr>
        <w:pStyle w:val="Listenabsatz"/>
        <w:numPr>
          <w:ilvl w:val="0"/>
          <w:numId w:val="1"/>
        </w:numPr>
        <w:spacing w:after="0" w:line="360" w:lineRule="auto"/>
        <w:ind w:left="735"/>
        <w:jc w:val="both"/>
        <w:rPr>
          <w:rFonts w:ascii="Arial" w:hAnsi="Arial" w:cs="Arial"/>
          <w:sz w:val="24"/>
          <w:szCs w:val="24"/>
        </w:rPr>
      </w:pPr>
      <w:r>
        <w:rPr>
          <w:rFonts w:ascii="Arial" w:hAnsi="Arial" w:cs="Arial"/>
          <w:sz w:val="24"/>
          <w:szCs w:val="24"/>
        </w:rPr>
        <w:t>die 10</w:t>
      </w:r>
      <w:r w:rsidRPr="00A36C5A">
        <w:rPr>
          <w:rFonts w:ascii="Arial" w:hAnsi="Arial" w:cs="Arial"/>
          <w:sz w:val="24"/>
          <w:szCs w:val="24"/>
        </w:rPr>
        <w:t xml:space="preserve"> jüngsten Verfahren mit den Endziffern </w:t>
      </w:r>
    </w:p>
    <w:p w:rsidR="00145A69" w:rsidRDefault="00145A69" w:rsidP="00145A69"/>
    <w:p w:rsidR="00145A69" w:rsidRDefault="00145A69" w:rsidP="00145A69">
      <w:pPr>
        <w:ind w:left="2832"/>
      </w:pPr>
      <w:r w:rsidRPr="00A36C5A">
        <w:t>6, 7, 8, 09, 19, 29, 39, 49, 59, 69 und 79</w:t>
      </w:r>
    </w:p>
    <w:p w:rsidR="00145A69" w:rsidRPr="00A36C5A" w:rsidRDefault="00145A69" w:rsidP="00145A69">
      <w:pPr>
        <w:ind w:left="2832"/>
      </w:pPr>
    </w:p>
    <w:p w:rsidR="00145A69" w:rsidRDefault="00145A69" w:rsidP="00145A69">
      <w:pPr>
        <w:pStyle w:val="Listenabsatz"/>
        <w:numPr>
          <w:ilvl w:val="0"/>
          <w:numId w:val="1"/>
        </w:numPr>
        <w:spacing w:after="0" w:line="360" w:lineRule="auto"/>
        <w:ind w:left="735"/>
        <w:jc w:val="both"/>
        <w:rPr>
          <w:rFonts w:ascii="Arial" w:hAnsi="Arial" w:cs="Arial"/>
          <w:sz w:val="24"/>
          <w:szCs w:val="24"/>
        </w:rPr>
      </w:pPr>
      <w:r>
        <w:rPr>
          <w:rFonts w:ascii="Arial" w:hAnsi="Arial" w:cs="Arial"/>
          <w:sz w:val="24"/>
          <w:szCs w:val="24"/>
        </w:rPr>
        <w:t xml:space="preserve">die 10 jüngsten Verfahren mit den Endziffern </w:t>
      </w:r>
    </w:p>
    <w:p w:rsidR="00145A69" w:rsidRDefault="00145A69" w:rsidP="00145A69">
      <w:pPr>
        <w:pStyle w:val="Listenabsatz"/>
        <w:spacing w:after="0" w:line="360" w:lineRule="auto"/>
        <w:ind w:left="360"/>
        <w:jc w:val="both"/>
        <w:rPr>
          <w:rFonts w:ascii="Arial" w:hAnsi="Arial" w:cs="Arial"/>
          <w:sz w:val="24"/>
          <w:szCs w:val="24"/>
        </w:rPr>
      </w:pPr>
    </w:p>
    <w:p w:rsidR="00145A69" w:rsidRPr="00A36C5A" w:rsidRDefault="00145A69" w:rsidP="00145A69">
      <w:pPr>
        <w:ind w:left="2832"/>
      </w:pPr>
      <w:r w:rsidRPr="00A36C5A">
        <w:t>0, 1, 05, 15, 25, 35 und 45</w:t>
      </w:r>
      <w:r>
        <w:t>.</w:t>
      </w:r>
    </w:p>
    <w:p w:rsidR="00145A69" w:rsidRDefault="00145A69" w:rsidP="00145A69">
      <w:pPr>
        <w:jc w:val="both"/>
      </w:pPr>
    </w:p>
    <w:p w:rsidR="00145A69" w:rsidRPr="00E275AB" w:rsidRDefault="00145A69" w:rsidP="00145A69">
      <w:pPr>
        <w:pStyle w:val="Listenabsatz"/>
        <w:numPr>
          <w:ilvl w:val="0"/>
          <w:numId w:val="4"/>
        </w:numPr>
        <w:spacing w:after="0" w:line="360" w:lineRule="auto"/>
        <w:jc w:val="both"/>
        <w:rPr>
          <w:rFonts w:ascii="Arial" w:hAnsi="Arial" w:cs="Arial"/>
          <w:sz w:val="24"/>
          <w:szCs w:val="24"/>
        </w:rPr>
      </w:pPr>
      <w:r w:rsidRPr="00E275AB">
        <w:rPr>
          <w:rFonts w:ascii="Arial" w:hAnsi="Arial" w:cs="Arial"/>
          <w:sz w:val="24"/>
          <w:szCs w:val="24"/>
        </w:rPr>
        <w:t>aus dem Bestand der 5. Zivilkammer die 50 jüngsten der bis zum 30.09.2020 eingegangenen, derzeit noch anhängigen und nicht austragungsreifen, der 5. Zivilkammer unter B.I.1.e)(3) des Geschäftsverteilungsplans für das Landgericht Bielefeld für das Jahr 2020 zugewiesenen O-Verfahren (</w:t>
      </w:r>
      <w:r>
        <w:rPr>
          <w:rFonts w:ascii="Arial" w:hAnsi="Arial" w:cs="Arial"/>
          <w:sz w:val="24"/>
          <w:szCs w:val="24"/>
        </w:rPr>
        <w:t xml:space="preserve">andere </w:t>
      </w:r>
      <w:r w:rsidRPr="00E275AB">
        <w:rPr>
          <w:rFonts w:ascii="Arial" w:hAnsi="Arial" w:cs="Arial"/>
          <w:sz w:val="24"/>
          <w:szCs w:val="24"/>
        </w:rPr>
        <w:t xml:space="preserve">Rechtsstreitigkeiten im ersten Rechtszug aus dem Amtsgerichtsbezirk Bielefeld mit dem Anfangsbuchstaben E des Beklagtennamens sowie aus dem Amtsgerichtsbezirk Bünde, jeweils soweit nicht Spezialzuständigkeiten nach Sachgebieten bestehen), für die am Stichtag 27.10.2020 kein </w:t>
      </w:r>
      <w:r>
        <w:rPr>
          <w:rFonts w:ascii="Arial" w:hAnsi="Arial" w:cs="Arial"/>
          <w:sz w:val="24"/>
          <w:szCs w:val="24"/>
        </w:rPr>
        <w:t xml:space="preserve">noch ausstehender </w:t>
      </w:r>
      <w:r w:rsidRPr="00E275AB">
        <w:rPr>
          <w:rFonts w:ascii="Arial" w:hAnsi="Arial" w:cs="Arial"/>
          <w:sz w:val="24"/>
          <w:szCs w:val="24"/>
        </w:rPr>
        <w:t>Verhandlungs- oder Verkündungstermin anberaumt war.</w:t>
      </w:r>
    </w:p>
    <w:p w:rsidR="004C0F20" w:rsidRDefault="004C0F20" w:rsidP="00630CE8">
      <w:pPr>
        <w:spacing w:after="120"/>
        <w:jc w:val="both"/>
      </w:pPr>
    </w:p>
    <w:p w:rsidR="00C3049D" w:rsidRDefault="00C3049D" w:rsidP="00630CE8">
      <w:pPr>
        <w:spacing w:after="120"/>
        <w:jc w:val="both"/>
      </w:pPr>
    </w:p>
    <w:p w:rsidR="00DE1AD4" w:rsidRPr="00DE1AD4" w:rsidRDefault="009D36B5" w:rsidP="00DE1AD4">
      <w:pPr>
        <w:tabs>
          <w:tab w:val="left" w:pos="2835"/>
          <w:tab w:val="left" w:pos="6379"/>
        </w:tabs>
        <w:jc w:val="both"/>
        <w:rPr>
          <w:rFonts w:eastAsia="Calibri"/>
        </w:rPr>
      </w:pPr>
      <w:r>
        <w:rPr>
          <w:rFonts w:eastAsia="Calibri"/>
        </w:rPr>
        <w:t>Petermann</w:t>
      </w:r>
      <w:r w:rsidR="00DE1AD4" w:rsidRPr="00DE1AD4">
        <w:rPr>
          <w:rFonts w:eastAsia="Calibri"/>
        </w:rPr>
        <w:tab/>
        <w:t>Dr. Misera</w:t>
      </w:r>
      <w:r w:rsidR="00DE1AD4" w:rsidRPr="00DE1AD4">
        <w:rPr>
          <w:rFonts w:eastAsia="Calibri"/>
        </w:rPr>
        <w:tab/>
        <w:t>Müller</w:t>
      </w:r>
    </w:p>
    <w:p w:rsidR="00DE1AD4" w:rsidRPr="00DE1AD4" w:rsidRDefault="00DE1AD4" w:rsidP="00DE1AD4">
      <w:pPr>
        <w:tabs>
          <w:tab w:val="left" w:pos="2835"/>
          <w:tab w:val="left" w:pos="6379"/>
        </w:tabs>
        <w:jc w:val="both"/>
        <w:rPr>
          <w:rFonts w:eastAsia="Calibri"/>
        </w:rPr>
      </w:pPr>
      <w:r w:rsidRPr="00DE1AD4">
        <w:rPr>
          <w:rFonts w:eastAsia="Calibri"/>
        </w:rPr>
        <w:lastRenderedPageBreak/>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Nabel</w:t>
      </w:r>
      <w:r w:rsidRPr="00DE1AD4">
        <w:rPr>
          <w:rFonts w:eastAsia="Calibri"/>
        </w:rPr>
        <w:tab/>
        <w:t>Schröder</w:t>
      </w:r>
      <w:r w:rsidRPr="00DE1AD4">
        <w:rPr>
          <w:rFonts w:eastAsia="Calibri"/>
        </w:rPr>
        <w:tab/>
        <w:t>Dr. Trautwein</w:t>
      </w:r>
      <w:r w:rsidRPr="00DE1AD4">
        <w:rPr>
          <w:rFonts w:eastAsia="Calibri"/>
        </w:rPr>
        <w:tab/>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Default="00DE1AD4" w:rsidP="00DE1AD4">
      <w:pPr>
        <w:tabs>
          <w:tab w:val="left" w:pos="2835"/>
          <w:tab w:val="left" w:pos="6379"/>
        </w:tabs>
        <w:jc w:val="both"/>
        <w:rPr>
          <w:rFonts w:eastAsia="Calibri"/>
        </w:rPr>
      </w:pPr>
      <w:r w:rsidRPr="00DE1AD4">
        <w:rPr>
          <w:rFonts w:eastAsia="Calibri"/>
        </w:rPr>
        <w:t>Wiemann</w:t>
      </w:r>
      <w:r w:rsidRPr="00DE1AD4">
        <w:rPr>
          <w:rFonts w:eastAsia="Calibri"/>
        </w:rPr>
        <w:tab/>
        <w:t>Dr. Windmann</w:t>
      </w:r>
      <w:r w:rsidRPr="00DE1AD4">
        <w:rPr>
          <w:rFonts w:eastAsia="Calibri"/>
        </w:rPr>
        <w:tab/>
        <w:t>Dr. Zimmermann</w:t>
      </w:r>
    </w:p>
    <w:p w:rsidR="00B13A07" w:rsidRDefault="00B13A07" w:rsidP="00DE1AD4">
      <w:pPr>
        <w:tabs>
          <w:tab w:val="left" w:pos="2835"/>
          <w:tab w:val="left" w:pos="6379"/>
        </w:tabs>
        <w:jc w:val="both"/>
        <w:rPr>
          <w:rFonts w:eastAsia="Calibri"/>
        </w:rPr>
      </w:pPr>
    </w:p>
    <w:p w:rsidR="00B13A07" w:rsidRDefault="00B13A07" w:rsidP="00DE1AD4">
      <w:pPr>
        <w:tabs>
          <w:tab w:val="left" w:pos="2835"/>
          <w:tab w:val="left" w:pos="6379"/>
        </w:tabs>
        <w:jc w:val="both"/>
        <w:rPr>
          <w:rFonts w:eastAsia="Calibri"/>
        </w:rPr>
      </w:pPr>
    </w:p>
    <w:p w:rsidR="00B13A07" w:rsidRDefault="00B13A07" w:rsidP="00DE1AD4">
      <w:pPr>
        <w:tabs>
          <w:tab w:val="left" w:pos="2835"/>
          <w:tab w:val="left" w:pos="6379"/>
        </w:tabs>
        <w:jc w:val="both"/>
        <w:rPr>
          <w:rFonts w:eastAsia="Calibri"/>
        </w:rPr>
      </w:pPr>
      <w:r>
        <w:rPr>
          <w:rFonts w:eastAsia="Calibri"/>
        </w:rPr>
        <w:t>VRLG Müller ist wegen Ortsabwesenheit an der Unterschriftsleistung gehindert.</w:t>
      </w:r>
    </w:p>
    <w:p w:rsidR="00B13A07" w:rsidRDefault="00B13A07" w:rsidP="00DE1AD4">
      <w:pPr>
        <w:tabs>
          <w:tab w:val="left" w:pos="2835"/>
          <w:tab w:val="left" w:pos="6379"/>
        </w:tabs>
        <w:jc w:val="both"/>
        <w:rPr>
          <w:rFonts w:eastAsia="Calibri"/>
        </w:rPr>
      </w:pPr>
    </w:p>
    <w:p w:rsidR="00B13A07" w:rsidRPr="00DE1AD4" w:rsidRDefault="00B13A07" w:rsidP="00DE1AD4">
      <w:pPr>
        <w:tabs>
          <w:tab w:val="left" w:pos="2835"/>
          <w:tab w:val="left" w:pos="6379"/>
        </w:tabs>
        <w:jc w:val="both"/>
        <w:rPr>
          <w:rFonts w:eastAsia="Calibri"/>
        </w:rPr>
      </w:pPr>
      <w:r>
        <w:rPr>
          <w:rFonts w:eastAsia="Calibri"/>
        </w:rPr>
        <w:t>Petermann</w:t>
      </w:r>
    </w:p>
    <w:sectPr w:rsidR="00B13A07" w:rsidRPr="00DE1A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7C2B23"/>
    <w:multiLevelType w:val="hybridMultilevel"/>
    <w:tmpl w:val="14CC4F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B8C64F2"/>
    <w:multiLevelType w:val="hybridMultilevel"/>
    <w:tmpl w:val="01DA8444"/>
    <w:lvl w:ilvl="0" w:tplc="12B0272E">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FE64F58"/>
    <w:multiLevelType w:val="hybridMultilevel"/>
    <w:tmpl w:val="9C8418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F0"/>
    <w:rsid w:val="00002D5A"/>
    <w:rsid w:val="000267BD"/>
    <w:rsid w:val="00056A37"/>
    <w:rsid w:val="0008462C"/>
    <w:rsid w:val="00102CE9"/>
    <w:rsid w:val="00117397"/>
    <w:rsid w:val="00145A69"/>
    <w:rsid w:val="00191746"/>
    <w:rsid w:val="002113D8"/>
    <w:rsid w:val="00224FEB"/>
    <w:rsid w:val="002504C5"/>
    <w:rsid w:val="00254038"/>
    <w:rsid w:val="00260CEC"/>
    <w:rsid w:val="002741F7"/>
    <w:rsid w:val="00283DE0"/>
    <w:rsid w:val="0030394B"/>
    <w:rsid w:val="00315F30"/>
    <w:rsid w:val="003170AB"/>
    <w:rsid w:val="003333A8"/>
    <w:rsid w:val="003C62B8"/>
    <w:rsid w:val="003F0ECA"/>
    <w:rsid w:val="00410D88"/>
    <w:rsid w:val="00432261"/>
    <w:rsid w:val="004760A5"/>
    <w:rsid w:val="00483DE3"/>
    <w:rsid w:val="004B41F0"/>
    <w:rsid w:val="004B5B4E"/>
    <w:rsid w:val="004B73A8"/>
    <w:rsid w:val="004C0F20"/>
    <w:rsid w:val="004C476D"/>
    <w:rsid w:val="004C7036"/>
    <w:rsid w:val="004F47CC"/>
    <w:rsid w:val="005131DA"/>
    <w:rsid w:val="0053550D"/>
    <w:rsid w:val="005468D3"/>
    <w:rsid w:val="005624A7"/>
    <w:rsid w:val="00592331"/>
    <w:rsid w:val="005D5149"/>
    <w:rsid w:val="005D7056"/>
    <w:rsid w:val="005E4B1F"/>
    <w:rsid w:val="005E52B6"/>
    <w:rsid w:val="006032B0"/>
    <w:rsid w:val="00630CE8"/>
    <w:rsid w:val="006402C7"/>
    <w:rsid w:val="00655BAE"/>
    <w:rsid w:val="0066705D"/>
    <w:rsid w:val="0067319F"/>
    <w:rsid w:val="00703A38"/>
    <w:rsid w:val="0070593F"/>
    <w:rsid w:val="00712877"/>
    <w:rsid w:val="0074404F"/>
    <w:rsid w:val="00752B89"/>
    <w:rsid w:val="00786B55"/>
    <w:rsid w:val="007A6C34"/>
    <w:rsid w:val="007B6EFB"/>
    <w:rsid w:val="007C2074"/>
    <w:rsid w:val="007F1260"/>
    <w:rsid w:val="007F5668"/>
    <w:rsid w:val="007F5689"/>
    <w:rsid w:val="00821371"/>
    <w:rsid w:val="00835A0F"/>
    <w:rsid w:val="0084329C"/>
    <w:rsid w:val="00845FE0"/>
    <w:rsid w:val="008520F1"/>
    <w:rsid w:val="008C3648"/>
    <w:rsid w:val="00902A37"/>
    <w:rsid w:val="00921155"/>
    <w:rsid w:val="009757C1"/>
    <w:rsid w:val="00984F78"/>
    <w:rsid w:val="009A2062"/>
    <w:rsid w:val="009B572F"/>
    <w:rsid w:val="009C4144"/>
    <w:rsid w:val="009D36B5"/>
    <w:rsid w:val="00A06FF0"/>
    <w:rsid w:val="00A11644"/>
    <w:rsid w:val="00A2762C"/>
    <w:rsid w:val="00A73050"/>
    <w:rsid w:val="00B0176C"/>
    <w:rsid w:val="00B13A07"/>
    <w:rsid w:val="00B332BA"/>
    <w:rsid w:val="00B3339B"/>
    <w:rsid w:val="00B40E22"/>
    <w:rsid w:val="00B45E99"/>
    <w:rsid w:val="00B53386"/>
    <w:rsid w:val="00B923E5"/>
    <w:rsid w:val="00BA6584"/>
    <w:rsid w:val="00BD2BEC"/>
    <w:rsid w:val="00BE5408"/>
    <w:rsid w:val="00BF2AD7"/>
    <w:rsid w:val="00BF34F3"/>
    <w:rsid w:val="00C00446"/>
    <w:rsid w:val="00C06F3D"/>
    <w:rsid w:val="00C07367"/>
    <w:rsid w:val="00C3049D"/>
    <w:rsid w:val="00C32C49"/>
    <w:rsid w:val="00C34B4B"/>
    <w:rsid w:val="00C3790F"/>
    <w:rsid w:val="00C5510F"/>
    <w:rsid w:val="00C73FA2"/>
    <w:rsid w:val="00CD0197"/>
    <w:rsid w:val="00CD294E"/>
    <w:rsid w:val="00CE3229"/>
    <w:rsid w:val="00CF62B9"/>
    <w:rsid w:val="00D03F7B"/>
    <w:rsid w:val="00D05F1C"/>
    <w:rsid w:val="00D11DC1"/>
    <w:rsid w:val="00D27957"/>
    <w:rsid w:val="00D558EC"/>
    <w:rsid w:val="00D74C0D"/>
    <w:rsid w:val="00D815EE"/>
    <w:rsid w:val="00DA5AFF"/>
    <w:rsid w:val="00DB4DA2"/>
    <w:rsid w:val="00DC7EDC"/>
    <w:rsid w:val="00DD745A"/>
    <w:rsid w:val="00DE1AD4"/>
    <w:rsid w:val="00E157F0"/>
    <w:rsid w:val="00E50291"/>
    <w:rsid w:val="00E550B2"/>
    <w:rsid w:val="00E734C4"/>
    <w:rsid w:val="00E77DEA"/>
    <w:rsid w:val="00EA0C4B"/>
    <w:rsid w:val="00ED1826"/>
    <w:rsid w:val="00F11A88"/>
    <w:rsid w:val="00F51667"/>
    <w:rsid w:val="00FB7AC2"/>
    <w:rsid w:val="00FD2CF1"/>
    <w:rsid w:val="00FD3926"/>
    <w:rsid w:val="00FD597D"/>
    <w:rsid w:val="00FD64B9"/>
    <w:rsid w:val="00FF7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47741-90F4-4E7F-9BE6-B650E47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2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F0"/>
    <w:pPr>
      <w:spacing w:after="0" w:line="360" w:lineRule="auto"/>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62B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62B9"/>
    <w:rPr>
      <w:rFonts w:ascii="Segoe UI" w:hAnsi="Segoe UI" w:cs="Segoe UI"/>
      <w:sz w:val="18"/>
      <w:szCs w:val="18"/>
    </w:rPr>
  </w:style>
  <w:style w:type="character" w:styleId="Kommentarzeichen">
    <w:name w:val="annotation reference"/>
    <w:basedOn w:val="Absatz-Standardschriftart"/>
    <w:uiPriority w:val="99"/>
    <w:semiHidden/>
    <w:unhideWhenUsed/>
    <w:rsid w:val="00655BAE"/>
    <w:rPr>
      <w:sz w:val="16"/>
      <w:szCs w:val="16"/>
    </w:rPr>
  </w:style>
  <w:style w:type="paragraph" w:styleId="Kommentartext">
    <w:name w:val="annotation text"/>
    <w:basedOn w:val="Standard"/>
    <w:link w:val="KommentartextZchn"/>
    <w:uiPriority w:val="99"/>
    <w:semiHidden/>
    <w:unhideWhenUsed/>
    <w:rsid w:val="00655B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BAE"/>
    <w:rPr>
      <w:rFonts w:cs="Arial"/>
      <w:sz w:val="20"/>
      <w:szCs w:val="20"/>
    </w:rPr>
  </w:style>
  <w:style w:type="paragraph" w:styleId="Kommentarthema">
    <w:name w:val="annotation subject"/>
    <w:basedOn w:val="Kommentartext"/>
    <w:next w:val="Kommentartext"/>
    <w:link w:val="KommentarthemaZchn"/>
    <w:uiPriority w:val="99"/>
    <w:semiHidden/>
    <w:unhideWhenUsed/>
    <w:rsid w:val="00655BAE"/>
    <w:rPr>
      <w:b/>
      <w:bCs/>
    </w:rPr>
  </w:style>
  <w:style w:type="character" w:customStyle="1" w:styleId="KommentarthemaZchn">
    <w:name w:val="Kommentarthema Zchn"/>
    <w:basedOn w:val="KommentartextZchn"/>
    <w:link w:val="Kommentarthema"/>
    <w:uiPriority w:val="99"/>
    <w:semiHidden/>
    <w:rsid w:val="00655BAE"/>
    <w:rPr>
      <w:rFonts w:cs="Arial"/>
      <w:b/>
      <w:bCs/>
      <w:sz w:val="20"/>
      <w:szCs w:val="20"/>
    </w:rPr>
  </w:style>
  <w:style w:type="paragraph" w:styleId="Listenabsatz">
    <w:name w:val="List Paragraph"/>
    <w:basedOn w:val="Standard"/>
    <w:uiPriority w:val="34"/>
    <w:qFormat/>
    <w:rsid w:val="00DC7EDC"/>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8473">
      <w:bodyDiv w:val="1"/>
      <w:marLeft w:val="0"/>
      <w:marRight w:val="0"/>
      <w:marTop w:val="0"/>
      <w:marBottom w:val="0"/>
      <w:divBdr>
        <w:top w:val="none" w:sz="0" w:space="0" w:color="auto"/>
        <w:left w:val="none" w:sz="0" w:space="0" w:color="auto"/>
        <w:bottom w:val="none" w:sz="0" w:space="0" w:color="auto"/>
        <w:right w:val="none" w:sz="0" w:space="0" w:color="auto"/>
      </w:divBdr>
    </w:div>
    <w:div w:id="247158254">
      <w:bodyDiv w:val="1"/>
      <w:marLeft w:val="0"/>
      <w:marRight w:val="0"/>
      <w:marTop w:val="0"/>
      <w:marBottom w:val="0"/>
      <w:divBdr>
        <w:top w:val="none" w:sz="0" w:space="0" w:color="auto"/>
        <w:left w:val="none" w:sz="0" w:space="0" w:color="auto"/>
        <w:bottom w:val="none" w:sz="0" w:space="0" w:color="auto"/>
        <w:right w:val="none" w:sz="0" w:space="0" w:color="auto"/>
      </w:divBdr>
    </w:div>
    <w:div w:id="2636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BB084988.dotm</Template>
  <TotalTime>0</TotalTime>
  <Pages>4</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Riesenbeck, Tim</dc:creator>
  <cp:keywords/>
  <dc:description/>
  <cp:lastModifiedBy>Kölling, Laura-Ariane</cp:lastModifiedBy>
  <cp:revision>11</cp:revision>
  <cp:lastPrinted>2020-09-24T14:23:00Z</cp:lastPrinted>
  <dcterms:created xsi:type="dcterms:W3CDTF">2020-10-27T10:56:00Z</dcterms:created>
  <dcterms:modified xsi:type="dcterms:W3CDTF">2023-04-28T11:37:00Z</dcterms:modified>
</cp:coreProperties>
</file>