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F" w:rsidRPr="00AD1C23" w:rsidRDefault="00DC4CAF" w:rsidP="00DC4CAF">
      <w:pPr>
        <w:rPr>
          <w:b/>
        </w:rPr>
      </w:pPr>
      <w:r w:rsidRPr="00AD1C23">
        <w:rPr>
          <w:b/>
        </w:rPr>
        <w:t>Das Präsidium des Landgerichts</w:t>
      </w:r>
    </w:p>
    <w:p w:rsidR="00DC4CAF" w:rsidRDefault="00DC4CAF" w:rsidP="00DC4CAF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113259">
        <w:rPr>
          <w:b/>
        </w:rPr>
        <w:t>611</w:t>
      </w:r>
      <w:r w:rsidR="005B3D60">
        <w:rPr>
          <w:b/>
        </w:rPr>
        <w:t xml:space="preserve"> </w:t>
      </w:r>
      <w:r w:rsidR="00FB5A50">
        <w:rPr>
          <w:b/>
        </w:rPr>
        <w:t>(1</w:t>
      </w:r>
      <w:r w:rsidR="00BA24DE">
        <w:rPr>
          <w:b/>
        </w:rPr>
        <w:t>1</w:t>
      </w:r>
      <w:r w:rsidR="00FB5A50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 </w:t>
      </w:r>
      <w:r>
        <w:rPr>
          <w:b/>
        </w:rPr>
        <w:tab/>
      </w:r>
      <w:r w:rsidR="00425838">
        <w:rPr>
          <w:b/>
        </w:rPr>
        <w:t xml:space="preserve">      </w:t>
      </w:r>
      <w:r w:rsidR="004C1C43">
        <w:rPr>
          <w:b/>
        </w:rPr>
        <w:t xml:space="preserve"> </w:t>
      </w:r>
      <w:r w:rsidR="002200BE">
        <w:rPr>
          <w:b/>
        </w:rPr>
        <w:t xml:space="preserve">           </w:t>
      </w:r>
      <w:r w:rsidR="004C1C43">
        <w:rPr>
          <w:b/>
        </w:rPr>
        <w:t xml:space="preserve"> </w:t>
      </w:r>
      <w:r w:rsidRPr="00AD1C23">
        <w:rPr>
          <w:b/>
        </w:rPr>
        <w:t>Bielefeld, den</w:t>
      </w:r>
      <w:r w:rsidR="004C1C43">
        <w:rPr>
          <w:b/>
        </w:rPr>
        <w:t xml:space="preserve"> 2</w:t>
      </w:r>
      <w:r w:rsidR="00257C8A">
        <w:rPr>
          <w:b/>
        </w:rPr>
        <w:t>3</w:t>
      </w:r>
      <w:r w:rsidR="004C1C43">
        <w:rPr>
          <w:b/>
        </w:rPr>
        <w:t>.0</w:t>
      </w:r>
      <w:r w:rsidR="00257C8A">
        <w:rPr>
          <w:b/>
        </w:rPr>
        <w:t>2</w:t>
      </w:r>
      <w:r>
        <w:rPr>
          <w:b/>
        </w:rPr>
        <w:t>.201</w:t>
      </w:r>
      <w:r w:rsidR="005709F2">
        <w:rPr>
          <w:b/>
        </w:rPr>
        <w:t>5</w:t>
      </w:r>
    </w:p>
    <w:p w:rsidR="00DC4CAF" w:rsidRPr="007E4C5C" w:rsidRDefault="00DC4CAF" w:rsidP="00DC4CAF">
      <w:pPr>
        <w:rPr>
          <w:b/>
          <w:sz w:val="20"/>
          <w:szCs w:val="20"/>
        </w:rPr>
      </w:pPr>
    </w:p>
    <w:p w:rsidR="00DC4CAF" w:rsidRPr="007E4C5C" w:rsidRDefault="00DC4CAF" w:rsidP="00DC4CAF">
      <w:pPr>
        <w:rPr>
          <w:b/>
          <w:sz w:val="20"/>
          <w:szCs w:val="20"/>
        </w:rPr>
      </w:pPr>
    </w:p>
    <w:p w:rsidR="00DC4CAF" w:rsidRPr="00AD1C23" w:rsidRDefault="005709F2" w:rsidP="00DC4CAF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113259">
        <w:rPr>
          <w:b/>
          <w:u w:val="single"/>
        </w:rPr>
        <w:t>3</w:t>
      </w:r>
      <w:r w:rsidR="00DC4CAF" w:rsidRPr="00AD1C23">
        <w:rPr>
          <w:b/>
          <w:u w:val="single"/>
        </w:rPr>
        <w:t>. Änderungsbeschluss zur Geschäftsverteilung</w:t>
      </w:r>
    </w:p>
    <w:p w:rsidR="00DC4CAF" w:rsidRDefault="00DC4CAF" w:rsidP="00DC4CAF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68167E">
        <w:rPr>
          <w:b/>
          <w:u w:val="single"/>
        </w:rPr>
        <w:t>5</w:t>
      </w:r>
    </w:p>
    <w:p w:rsidR="00DC4CAF" w:rsidRDefault="00DC4CAF" w:rsidP="00DC4CAF">
      <w:pPr>
        <w:tabs>
          <w:tab w:val="left" w:pos="2835"/>
          <w:tab w:val="left" w:pos="6379"/>
        </w:tabs>
        <w:jc w:val="both"/>
        <w:rPr>
          <w:b/>
        </w:rPr>
      </w:pPr>
    </w:p>
    <w:p w:rsidR="004D7FEC" w:rsidRDefault="006D57A7" w:rsidP="004D7FEC">
      <w:pPr>
        <w:spacing w:after="120"/>
        <w:jc w:val="both"/>
      </w:pPr>
      <w:r>
        <w:t xml:space="preserve">Mit Ablauf des Monats Februar 2015 tritt Vorsitzender Richter am Landgericht </w:t>
      </w:r>
      <w:r w:rsidRPr="008024CD">
        <w:rPr>
          <w:b/>
        </w:rPr>
        <w:t>Dr</w:t>
      </w:r>
      <w:r>
        <w:rPr>
          <w:b/>
        </w:rPr>
        <w:t>. Ruhe</w:t>
      </w:r>
      <w:r>
        <w:t xml:space="preserve"> in den Ruhestand.</w:t>
      </w:r>
      <w:r w:rsidRPr="006D57A7">
        <w:t xml:space="preserve"> </w:t>
      </w:r>
      <w:r>
        <w:t>Mit der Neubesetzung der dadurch freiwerdenden, am 15.11.2014 ausgeschriebenen Stelle eines Vorsitzenden Richters / einer Vorsitze</w:t>
      </w:r>
      <w:r>
        <w:t>n</w:t>
      </w:r>
      <w:r>
        <w:t xml:space="preserve">den Richterin am Landgericht Bielefeld ist im März 2015 zu rechnen. Mit Wirkung vom 01.03.2015 tritt Richter am Landgericht </w:t>
      </w:r>
      <w:r>
        <w:rPr>
          <w:b/>
        </w:rPr>
        <w:t xml:space="preserve">Schulz </w:t>
      </w:r>
      <w:r>
        <w:t>nach Beendigung seiner Erpr</w:t>
      </w:r>
      <w:r>
        <w:t>o</w:t>
      </w:r>
      <w:r>
        <w:t>bung seinen Dienst an.</w:t>
      </w:r>
      <w:r w:rsidR="004D7FEC">
        <w:t xml:space="preserve"> Am 03.03.2015 tritt Richterin </w:t>
      </w:r>
      <w:r w:rsidR="004D7FEC">
        <w:rPr>
          <w:b/>
        </w:rPr>
        <w:t xml:space="preserve">Getboga </w:t>
      </w:r>
      <w:r w:rsidR="004D7FEC">
        <w:t xml:space="preserve">ihren Dienst bei dem Landgericht Bielefeld an. </w:t>
      </w:r>
    </w:p>
    <w:p w:rsidR="004C1C43" w:rsidRDefault="004C1C43" w:rsidP="00DC4CAF">
      <w:pPr>
        <w:tabs>
          <w:tab w:val="left" w:pos="2835"/>
          <w:tab w:val="left" w:pos="6379"/>
        </w:tabs>
        <w:jc w:val="both"/>
        <w:rPr>
          <w:b/>
        </w:rPr>
      </w:pPr>
    </w:p>
    <w:p w:rsidR="006D57A7" w:rsidRDefault="004C1C43" w:rsidP="006D57A7">
      <w:pPr>
        <w:tabs>
          <w:tab w:val="left" w:pos="2835"/>
          <w:tab w:val="left" w:pos="6379"/>
        </w:tabs>
        <w:jc w:val="both"/>
      </w:pPr>
      <w:r>
        <w:t xml:space="preserve">Aus diesem Grund </w:t>
      </w:r>
      <w:r w:rsidR="006D57A7">
        <w:t>wird die Geschäftsverteilung wie folgt geändert:</w:t>
      </w:r>
    </w:p>
    <w:p w:rsidR="004C1C43" w:rsidRDefault="004C1C43" w:rsidP="004C1C43">
      <w:pPr>
        <w:tabs>
          <w:tab w:val="left" w:pos="2835"/>
          <w:tab w:val="left" w:pos="6379"/>
        </w:tabs>
        <w:jc w:val="both"/>
      </w:pPr>
    </w:p>
    <w:p w:rsidR="006D57A7" w:rsidRDefault="004D7FEC" w:rsidP="004D7FEC">
      <w:pPr>
        <w:pStyle w:val="Listenabsatz"/>
        <w:numPr>
          <w:ilvl w:val="0"/>
          <w:numId w:val="3"/>
        </w:numPr>
        <w:tabs>
          <w:tab w:val="left" w:pos="2835"/>
          <w:tab w:val="left" w:pos="6379"/>
        </w:tabs>
        <w:jc w:val="both"/>
      </w:pPr>
      <w:r>
        <w:t>Mit Wirkung vom 01.03.2015:</w:t>
      </w:r>
    </w:p>
    <w:p w:rsidR="004D7FEC" w:rsidRDefault="004D7FEC" w:rsidP="004D7FEC">
      <w:pPr>
        <w:tabs>
          <w:tab w:val="left" w:pos="2835"/>
          <w:tab w:val="left" w:pos="6379"/>
        </w:tabs>
        <w:jc w:val="both"/>
      </w:pPr>
    </w:p>
    <w:p w:rsidR="004D7FEC" w:rsidRDefault="004D7FEC" w:rsidP="004D7FEC">
      <w:pPr>
        <w:tabs>
          <w:tab w:val="left" w:pos="2835"/>
          <w:tab w:val="left" w:pos="6379"/>
        </w:tabs>
        <w:jc w:val="both"/>
      </w:pPr>
      <w:r>
        <w:t>1)</w:t>
      </w:r>
    </w:p>
    <w:p w:rsidR="00257C8A" w:rsidRDefault="006D57A7" w:rsidP="001A4E54">
      <w:pPr>
        <w:tabs>
          <w:tab w:val="left" w:pos="2835"/>
          <w:tab w:val="left" w:pos="6379"/>
        </w:tabs>
        <w:jc w:val="both"/>
      </w:pPr>
      <w:r>
        <w:t xml:space="preserve">Vorsitzender Richter am Landgericht </w:t>
      </w:r>
      <w:r>
        <w:rPr>
          <w:b/>
        </w:rPr>
        <w:t>Funk</w:t>
      </w:r>
      <w:r>
        <w:t xml:space="preserve"> scheidet aus der 16. Zivilkammer (</w:t>
      </w:r>
      <w:r w:rsidR="001A4E54">
        <w:t xml:space="preserve">7. Kammer für Handelssachen) sowie aus der 18. Zivilkammer aus und </w:t>
      </w:r>
      <w:r w:rsidR="00C905FC">
        <w:t>über</w:t>
      </w:r>
      <w:r>
        <w:t xml:space="preserve">nimmt </w:t>
      </w:r>
      <w:r w:rsidR="00C905FC">
        <w:t xml:space="preserve">im Umfang von 0,95 seiner Arbeitskraft </w:t>
      </w:r>
      <w:r>
        <w:t xml:space="preserve">den Vorsitz </w:t>
      </w:r>
      <w:r w:rsidR="001A4E54">
        <w:t xml:space="preserve">in </w:t>
      </w:r>
      <w:r>
        <w:t xml:space="preserve">der </w:t>
      </w:r>
      <w:r w:rsidR="001A4E54">
        <w:t>6</w:t>
      </w:r>
      <w:r>
        <w:t xml:space="preserve">. </w:t>
      </w:r>
      <w:r w:rsidR="001A4E54">
        <w:t>Zivilk</w:t>
      </w:r>
      <w:r>
        <w:t>ammer.</w:t>
      </w:r>
    </w:p>
    <w:p w:rsidR="001A4E54" w:rsidRDefault="001A4E54" w:rsidP="001A4E54">
      <w:pPr>
        <w:tabs>
          <w:tab w:val="left" w:pos="2835"/>
          <w:tab w:val="left" w:pos="6379"/>
        </w:tabs>
        <w:jc w:val="both"/>
      </w:pPr>
    </w:p>
    <w:p w:rsidR="001A4E54" w:rsidRDefault="004D7FEC" w:rsidP="001A4E54">
      <w:pPr>
        <w:tabs>
          <w:tab w:val="left" w:pos="2835"/>
          <w:tab w:val="left" w:pos="6379"/>
        </w:tabs>
        <w:jc w:val="both"/>
      </w:pPr>
      <w:r>
        <w:t>2)</w:t>
      </w:r>
    </w:p>
    <w:p w:rsidR="00257C8A" w:rsidRDefault="001A4E54" w:rsidP="001A4E54">
      <w:pPr>
        <w:tabs>
          <w:tab w:val="left" w:pos="2835"/>
          <w:tab w:val="left" w:pos="6379"/>
        </w:tabs>
        <w:jc w:val="both"/>
      </w:pPr>
      <w:r>
        <w:t xml:space="preserve">Vorsitzender Richter am Landgericht </w:t>
      </w:r>
      <w:r>
        <w:rPr>
          <w:b/>
        </w:rPr>
        <w:t xml:space="preserve">Engelke </w:t>
      </w:r>
      <w:r>
        <w:t>scheidet aus der 5. und 8. Strafka</w:t>
      </w:r>
      <w:r>
        <w:t>m</w:t>
      </w:r>
      <w:r>
        <w:t>mer aus und übernimmt mit 0,7 seiner Arbeitskraft den Vorsitz</w:t>
      </w:r>
      <w:r w:rsidRPr="002F2288">
        <w:t xml:space="preserve"> </w:t>
      </w:r>
      <w:r>
        <w:t>in der 16. Zivilkammer (7. Kammer für Handelssachen). Im Umfang von weiteren 0,</w:t>
      </w:r>
      <w:r w:rsidR="002967F3">
        <w:t>25</w:t>
      </w:r>
      <w:r>
        <w:t xml:space="preserve"> seiner Arbeitskraft wird er der 18. Zivilkammer zugewiesen, deren stellvertretenden Vorsitz er übe</w:t>
      </w:r>
      <w:r>
        <w:t>r</w:t>
      </w:r>
      <w:r>
        <w:t>nimmt.</w:t>
      </w:r>
    </w:p>
    <w:p w:rsidR="001A4E54" w:rsidRDefault="001A4E54" w:rsidP="001A4E54">
      <w:pPr>
        <w:tabs>
          <w:tab w:val="left" w:pos="2835"/>
          <w:tab w:val="left" w:pos="6379"/>
        </w:tabs>
        <w:jc w:val="both"/>
      </w:pPr>
    </w:p>
    <w:p w:rsidR="001A4E54" w:rsidRDefault="004D7FEC" w:rsidP="001A4E54">
      <w:pPr>
        <w:tabs>
          <w:tab w:val="left" w:pos="2835"/>
          <w:tab w:val="left" w:pos="6379"/>
        </w:tabs>
        <w:jc w:val="both"/>
      </w:pPr>
      <w:r>
        <w:t>3)</w:t>
      </w:r>
    </w:p>
    <w:p w:rsidR="00BB15D3" w:rsidRDefault="001A4E54" w:rsidP="00BB15D3">
      <w:pPr>
        <w:tabs>
          <w:tab w:val="left" w:pos="2835"/>
          <w:tab w:val="left" w:pos="6379"/>
        </w:tabs>
        <w:jc w:val="both"/>
      </w:pPr>
      <w:r w:rsidRPr="00BB15D3">
        <w:t xml:space="preserve">Richterin am Landgericht </w:t>
      </w:r>
      <w:r w:rsidR="00257C8A" w:rsidRPr="005729BE">
        <w:rPr>
          <w:b/>
        </w:rPr>
        <w:t>Schlingmann</w:t>
      </w:r>
      <w:r w:rsidRPr="00BB15D3">
        <w:t xml:space="preserve"> </w:t>
      </w:r>
      <w:r w:rsidR="00FA33D4">
        <w:t xml:space="preserve">scheidet aus der 1. Zivilkammer aus und </w:t>
      </w:r>
      <w:r w:rsidRPr="00BB15D3">
        <w:t>übernimmt i</w:t>
      </w:r>
      <w:r w:rsidR="00390EFA">
        <w:t>m</w:t>
      </w:r>
      <w:r w:rsidRPr="00BB15D3">
        <w:t xml:space="preserve"> Umfang von 0,3 ihrer Arbeitskraft den </w:t>
      </w:r>
      <w:r w:rsidR="006D57A7" w:rsidRPr="00BB15D3">
        <w:t>stellver</w:t>
      </w:r>
      <w:r w:rsidRPr="00BB15D3">
        <w:t>tretenden Vorsit</w:t>
      </w:r>
      <w:r w:rsidR="00BB15D3" w:rsidRPr="00BB15D3">
        <w:t>z in der 5. Strafkammer. Mit einem Arbeitskraftanteil von weiteren 0,2 der ihr bewilligten Tei</w:t>
      </w:r>
      <w:r w:rsidR="00BB15D3" w:rsidRPr="00BB15D3">
        <w:t>l</w:t>
      </w:r>
      <w:r w:rsidR="00BB15D3" w:rsidRPr="00BB15D3">
        <w:t>zeitbeschäftigung von 0,5 des regelmäßigen Dienstes wird sie der 8. Strafkammer zugewiesen.</w:t>
      </w:r>
    </w:p>
    <w:p w:rsidR="00BB15D3" w:rsidRDefault="00BB15D3" w:rsidP="00BB15D3">
      <w:pPr>
        <w:tabs>
          <w:tab w:val="left" w:pos="2835"/>
          <w:tab w:val="left" w:pos="6379"/>
        </w:tabs>
        <w:jc w:val="both"/>
      </w:pPr>
    </w:p>
    <w:p w:rsidR="004D7FEC" w:rsidRDefault="004D7FEC" w:rsidP="00BB15D3">
      <w:pPr>
        <w:tabs>
          <w:tab w:val="left" w:pos="2835"/>
          <w:tab w:val="left" w:pos="6379"/>
        </w:tabs>
        <w:jc w:val="both"/>
      </w:pPr>
      <w:r>
        <w:t xml:space="preserve">4) </w:t>
      </w:r>
    </w:p>
    <w:p w:rsidR="00BB15D3" w:rsidRDefault="00BB15D3" w:rsidP="00BB15D3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>
        <w:rPr>
          <w:b/>
        </w:rPr>
        <w:t>Kipp</w:t>
      </w:r>
      <w:r>
        <w:t xml:space="preserve"> scheidet aus der 23. Zivilkammer aus. </w:t>
      </w:r>
    </w:p>
    <w:p w:rsidR="00BB15D3" w:rsidRDefault="00BB15D3" w:rsidP="00BB15D3">
      <w:pPr>
        <w:tabs>
          <w:tab w:val="left" w:pos="2835"/>
          <w:tab w:val="left" w:pos="6379"/>
        </w:tabs>
        <w:jc w:val="both"/>
      </w:pPr>
      <w:r>
        <w:t xml:space="preserve">Das Präsidium nimmt nach Anhörung gem. § 21e Abs. 6 GVG zustimmend zur Kenntnis, dass Richter am Landgericht </w:t>
      </w:r>
      <w:r>
        <w:rPr>
          <w:b/>
        </w:rPr>
        <w:t>Kipp</w:t>
      </w:r>
      <w:r>
        <w:t xml:space="preserve"> im Umfang des dadurch freiwerdenden Arbeitskraftanteils von 0,5 seiner Arbeitskraft </w:t>
      </w:r>
      <w:r w:rsidR="005729BE">
        <w:t xml:space="preserve">– anstelle von Vorsitzendem Richter am Landgericht </w:t>
      </w:r>
      <w:r w:rsidR="005729BE">
        <w:rPr>
          <w:b/>
        </w:rPr>
        <w:t xml:space="preserve">Engelke </w:t>
      </w:r>
      <w:r w:rsidR="005729BE" w:rsidRPr="005729BE">
        <w:t xml:space="preserve">– </w:t>
      </w:r>
      <w:r w:rsidRPr="005729BE">
        <w:t>für</w:t>
      </w:r>
      <w:r>
        <w:t xml:space="preserve"> Aufgaben der Justizverwaltung freigestellt wird.</w:t>
      </w:r>
    </w:p>
    <w:p w:rsidR="004D7FEC" w:rsidRDefault="004D7FEC" w:rsidP="00BB15D3">
      <w:pPr>
        <w:tabs>
          <w:tab w:val="left" w:pos="2835"/>
          <w:tab w:val="left" w:pos="6379"/>
        </w:tabs>
        <w:jc w:val="both"/>
      </w:pPr>
    </w:p>
    <w:p w:rsidR="00BB15D3" w:rsidRDefault="004D7FEC" w:rsidP="00BB15D3">
      <w:pPr>
        <w:tabs>
          <w:tab w:val="left" w:pos="2835"/>
          <w:tab w:val="left" w:pos="6379"/>
        </w:tabs>
        <w:jc w:val="both"/>
      </w:pPr>
      <w:r>
        <w:t>5)</w:t>
      </w:r>
    </w:p>
    <w:p w:rsidR="00BB15D3" w:rsidRDefault="00BB15D3" w:rsidP="00BB15D3">
      <w:pPr>
        <w:tabs>
          <w:tab w:val="left" w:pos="2835"/>
          <w:tab w:val="left" w:pos="6379"/>
        </w:tabs>
        <w:jc w:val="both"/>
      </w:pPr>
      <w:r>
        <w:t xml:space="preserve">Richter </w:t>
      </w:r>
      <w:r w:rsidRPr="00BB15D3">
        <w:rPr>
          <w:b/>
        </w:rPr>
        <w:t>Eienbröker</w:t>
      </w:r>
      <w:r>
        <w:t xml:space="preserve"> scheidet mit 0,5 seiner Arbeitskraft aus der 9. Strafkammer aus und wird im Umfang des dadurch freiwerdenden Arbeitskraftanteils der 23. Zivilka</w:t>
      </w:r>
      <w:r>
        <w:t>m</w:t>
      </w:r>
      <w:r>
        <w:t>mer zugewiesen.</w:t>
      </w:r>
    </w:p>
    <w:p w:rsidR="00BB15D3" w:rsidRDefault="00BB15D3" w:rsidP="00BB15D3">
      <w:pPr>
        <w:tabs>
          <w:tab w:val="left" w:pos="2835"/>
          <w:tab w:val="left" w:pos="6379"/>
        </w:tabs>
        <w:jc w:val="both"/>
      </w:pPr>
    </w:p>
    <w:p w:rsidR="002F6CFE" w:rsidRDefault="004D7FEC" w:rsidP="004C1C43">
      <w:pPr>
        <w:tabs>
          <w:tab w:val="left" w:pos="2835"/>
          <w:tab w:val="left" w:pos="6379"/>
        </w:tabs>
      </w:pPr>
      <w:r>
        <w:t>6)</w:t>
      </w:r>
    </w:p>
    <w:p w:rsidR="005729BE" w:rsidRDefault="005729BE" w:rsidP="005729BE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>
        <w:rPr>
          <w:b/>
        </w:rPr>
        <w:t xml:space="preserve">Schulz </w:t>
      </w:r>
      <w:r>
        <w:t xml:space="preserve">wird mit je 0,5 seiner Arbeitskraft der 9. Strafkammer sowie der 1. Zivilkammer, in der er zugleich den stellvertretenden Vorsitz übernimmt, zugewiesen.  </w:t>
      </w:r>
    </w:p>
    <w:p w:rsidR="004D7FEC" w:rsidRDefault="004D7FEC" w:rsidP="005729BE">
      <w:pPr>
        <w:tabs>
          <w:tab w:val="left" w:pos="2835"/>
          <w:tab w:val="left" w:pos="6379"/>
        </w:tabs>
        <w:jc w:val="both"/>
      </w:pPr>
    </w:p>
    <w:p w:rsidR="004D7FEC" w:rsidRDefault="004D7FEC" w:rsidP="005729BE">
      <w:pPr>
        <w:tabs>
          <w:tab w:val="left" w:pos="2835"/>
          <w:tab w:val="left" w:pos="6379"/>
        </w:tabs>
        <w:jc w:val="both"/>
      </w:pPr>
    </w:p>
    <w:p w:rsidR="004D7FEC" w:rsidRDefault="004D7FEC" w:rsidP="004D7FEC">
      <w:pPr>
        <w:pStyle w:val="Listenabsatz"/>
        <w:numPr>
          <w:ilvl w:val="0"/>
          <w:numId w:val="3"/>
        </w:numPr>
        <w:tabs>
          <w:tab w:val="left" w:pos="2835"/>
          <w:tab w:val="left" w:pos="6379"/>
        </w:tabs>
        <w:jc w:val="both"/>
      </w:pPr>
      <w:r>
        <w:t>Mit Wirkung vom 03.03.2015:</w:t>
      </w:r>
    </w:p>
    <w:p w:rsidR="004D7FEC" w:rsidRDefault="004D7FEC" w:rsidP="004D7FEC">
      <w:pPr>
        <w:tabs>
          <w:tab w:val="left" w:pos="2835"/>
          <w:tab w:val="left" w:pos="6379"/>
        </w:tabs>
        <w:jc w:val="both"/>
      </w:pPr>
    </w:p>
    <w:p w:rsidR="004D7FEC" w:rsidRDefault="004D7FEC" w:rsidP="004D7FEC">
      <w:pPr>
        <w:tabs>
          <w:tab w:val="left" w:pos="2835"/>
          <w:tab w:val="left" w:pos="6379"/>
        </w:tabs>
        <w:jc w:val="both"/>
      </w:pPr>
      <w:r>
        <w:t xml:space="preserve">Richterin </w:t>
      </w:r>
      <w:r>
        <w:rPr>
          <w:b/>
        </w:rPr>
        <w:t xml:space="preserve">Getboga </w:t>
      </w:r>
      <w:r>
        <w:t>wird der 6. Zivilkammer zugewiesen.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5729BE" w:rsidRDefault="005729BE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Pr="00F02D04" w:rsidRDefault="003A0AD5" w:rsidP="00DC4CAF">
      <w:pPr>
        <w:tabs>
          <w:tab w:val="left" w:pos="2835"/>
          <w:tab w:val="left" w:pos="6379"/>
        </w:tabs>
        <w:spacing w:line="240" w:lineRule="auto"/>
      </w:pPr>
      <w:r>
        <w:t>Nagel</w:t>
      </w:r>
      <w:r w:rsidR="00DC4CAF" w:rsidRPr="00F02D04">
        <w:tab/>
      </w:r>
      <w:r w:rsidR="00DC4CAF" w:rsidRPr="008D4AED">
        <w:t>Drees</w:t>
      </w:r>
      <w:r w:rsidR="005709F2">
        <w:tab/>
        <w:t>Müller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Pr="00F02D04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DC4CAF" w:rsidP="00DC4CAF">
      <w:pPr>
        <w:tabs>
          <w:tab w:val="left" w:pos="2835"/>
          <w:tab w:val="left" w:pos="6379"/>
        </w:tabs>
        <w:spacing w:line="240" w:lineRule="auto"/>
      </w:pPr>
      <w:r w:rsidRPr="008D4AED">
        <w:t>Nabel</w:t>
      </w:r>
      <w:r w:rsidRPr="00F02D04">
        <w:tab/>
      </w:r>
      <w:r w:rsidR="005709F2">
        <w:t>Schröder</w:t>
      </w:r>
      <w:r w:rsidR="005709F2">
        <w:tab/>
      </w:r>
      <w:r w:rsidRPr="00F02D04">
        <w:t>Dr. Ruhe</w:t>
      </w:r>
      <w:r w:rsidRPr="00F02D04">
        <w:tab/>
      </w: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444857" w:rsidRDefault="00DC4CAF" w:rsidP="004D7FEC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 w:rsidR="005709F2">
        <w:t>Dr. Windmann</w:t>
      </w:r>
      <w:r w:rsidR="005709F2">
        <w:tab/>
      </w:r>
      <w:r w:rsidRPr="008D4AED">
        <w:t>Dr. Zimmermann</w:t>
      </w:r>
    </w:p>
    <w:sectPr w:rsidR="00444857" w:rsidSect="001B580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8F" w:rsidRDefault="0069528F" w:rsidP="00A9729F">
      <w:pPr>
        <w:spacing w:line="240" w:lineRule="auto"/>
      </w:pPr>
      <w:r>
        <w:separator/>
      </w:r>
    </w:p>
  </w:endnote>
  <w:endnote w:type="continuationSeparator" w:id="0">
    <w:p w:rsidR="0069528F" w:rsidRDefault="0069528F" w:rsidP="00A97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8F" w:rsidRDefault="0069528F" w:rsidP="00A9729F">
      <w:pPr>
        <w:spacing w:line="240" w:lineRule="auto"/>
      </w:pPr>
      <w:r>
        <w:separator/>
      </w:r>
    </w:p>
  </w:footnote>
  <w:footnote w:type="continuationSeparator" w:id="0">
    <w:p w:rsidR="0069528F" w:rsidRDefault="0069528F" w:rsidP="00A972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92A"/>
    <w:multiLevelType w:val="hybridMultilevel"/>
    <w:tmpl w:val="9B2C5E00"/>
    <w:lvl w:ilvl="0" w:tplc="7D604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62D12"/>
    <w:multiLevelType w:val="hybridMultilevel"/>
    <w:tmpl w:val="6F241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A7E6B"/>
    <w:multiLevelType w:val="hybridMultilevel"/>
    <w:tmpl w:val="AAC01FC4"/>
    <w:lvl w:ilvl="0" w:tplc="E744C8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CAF"/>
    <w:rsid w:val="00021BAE"/>
    <w:rsid w:val="00113259"/>
    <w:rsid w:val="001A4E54"/>
    <w:rsid w:val="001B580C"/>
    <w:rsid w:val="00216F29"/>
    <w:rsid w:val="002200BE"/>
    <w:rsid w:val="002255C6"/>
    <w:rsid w:val="00237E24"/>
    <w:rsid w:val="00257C8A"/>
    <w:rsid w:val="002967F3"/>
    <w:rsid w:val="002F6CFE"/>
    <w:rsid w:val="00390EFA"/>
    <w:rsid w:val="003A0AD5"/>
    <w:rsid w:val="00425838"/>
    <w:rsid w:val="00444857"/>
    <w:rsid w:val="00457653"/>
    <w:rsid w:val="004C1C43"/>
    <w:rsid w:val="004D7FEC"/>
    <w:rsid w:val="005709F2"/>
    <w:rsid w:val="005729BE"/>
    <w:rsid w:val="0059205D"/>
    <w:rsid w:val="005A7F28"/>
    <w:rsid w:val="005B3D60"/>
    <w:rsid w:val="005F21AD"/>
    <w:rsid w:val="00671EAE"/>
    <w:rsid w:val="0068167E"/>
    <w:rsid w:val="0069528F"/>
    <w:rsid w:val="006D57A7"/>
    <w:rsid w:val="006F75E2"/>
    <w:rsid w:val="007603F1"/>
    <w:rsid w:val="0089196B"/>
    <w:rsid w:val="00925C52"/>
    <w:rsid w:val="00943C9E"/>
    <w:rsid w:val="00982315"/>
    <w:rsid w:val="009A0AB6"/>
    <w:rsid w:val="009D346B"/>
    <w:rsid w:val="009E7B2E"/>
    <w:rsid w:val="00A30E4E"/>
    <w:rsid w:val="00A42E16"/>
    <w:rsid w:val="00A94D4D"/>
    <w:rsid w:val="00A9729F"/>
    <w:rsid w:val="00B15179"/>
    <w:rsid w:val="00BA24DE"/>
    <w:rsid w:val="00BB15D3"/>
    <w:rsid w:val="00C23628"/>
    <w:rsid w:val="00C905FC"/>
    <w:rsid w:val="00D01903"/>
    <w:rsid w:val="00D364E4"/>
    <w:rsid w:val="00D64BB7"/>
    <w:rsid w:val="00DA1E7C"/>
    <w:rsid w:val="00DC4CAF"/>
    <w:rsid w:val="00E616A8"/>
    <w:rsid w:val="00E96678"/>
    <w:rsid w:val="00EF29E9"/>
    <w:rsid w:val="00FA33D4"/>
    <w:rsid w:val="00FB5A50"/>
    <w:rsid w:val="00FF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CAF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4CA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C4CAF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C4CA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4CAF"/>
    <w:rPr>
      <w:rFonts w:cs="Arial"/>
      <w:szCs w:val="24"/>
    </w:rPr>
  </w:style>
  <w:style w:type="paragraph" w:styleId="Listenabsatz">
    <w:name w:val="List Paragraph"/>
    <w:basedOn w:val="Standard"/>
    <w:uiPriority w:val="34"/>
    <w:qFormat/>
    <w:rsid w:val="004C1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2015-02-24T05:51:00Z</dcterms:created>
  <dcterms:modified xsi:type="dcterms:W3CDTF">2015-02-24T05:51:00Z</dcterms:modified>
</cp:coreProperties>
</file>