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EE" w:rsidRPr="00AD1C23" w:rsidRDefault="00F525EE" w:rsidP="00F525EE">
      <w:pPr>
        <w:rPr>
          <w:b/>
        </w:rPr>
      </w:pPr>
      <w:r w:rsidRPr="00AD1C23">
        <w:rPr>
          <w:b/>
        </w:rPr>
        <w:t>Das Präsidium des Landgerichts</w:t>
      </w:r>
    </w:p>
    <w:p w:rsidR="00F525EE" w:rsidRDefault="00F525EE" w:rsidP="00F525E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D915B1">
        <w:rPr>
          <w:b/>
        </w:rPr>
        <w:t>616</w:t>
      </w:r>
      <w:r>
        <w:rPr>
          <w:b/>
        </w:rPr>
        <w:t xml:space="preserve"> (11) 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                 </w:t>
      </w:r>
      <w:r w:rsidRPr="00AD1C23">
        <w:rPr>
          <w:b/>
        </w:rPr>
        <w:t>Bielefeld,</w:t>
      </w:r>
      <w:r>
        <w:rPr>
          <w:b/>
        </w:rPr>
        <w:t xml:space="preserve"> </w:t>
      </w:r>
      <w:r w:rsidRPr="00AD1C23">
        <w:rPr>
          <w:b/>
        </w:rPr>
        <w:t>den</w:t>
      </w:r>
      <w:r w:rsidR="006A2838">
        <w:rPr>
          <w:b/>
        </w:rPr>
        <w:t xml:space="preserve"> 30.03.2</w:t>
      </w:r>
      <w:r>
        <w:rPr>
          <w:b/>
        </w:rPr>
        <w:t>0</w:t>
      </w:r>
      <w:r w:rsidRPr="00AD1C23">
        <w:rPr>
          <w:b/>
        </w:rPr>
        <w:t>1</w:t>
      </w:r>
      <w:r>
        <w:rPr>
          <w:b/>
        </w:rPr>
        <w:t>5</w:t>
      </w:r>
    </w:p>
    <w:p w:rsidR="00F525EE" w:rsidRDefault="00F525EE" w:rsidP="00F525EE">
      <w:pPr>
        <w:rPr>
          <w:b/>
        </w:rPr>
      </w:pPr>
    </w:p>
    <w:p w:rsidR="009F0337" w:rsidRDefault="009F0337" w:rsidP="00F525EE">
      <w:pPr>
        <w:rPr>
          <w:b/>
        </w:rPr>
      </w:pPr>
    </w:p>
    <w:p w:rsidR="00F525EE" w:rsidRPr="00AD1C23" w:rsidRDefault="00F525EE" w:rsidP="00F525EE">
      <w:pPr>
        <w:jc w:val="center"/>
        <w:rPr>
          <w:b/>
          <w:u w:val="single"/>
        </w:rPr>
      </w:pPr>
      <w:r>
        <w:rPr>
          <w:b/>
          <w:u w:val="single"/>
        </w:rPr>
        <w:t>06</w:t>
      </w:r>
      <w:r w:rsidRPr="00AD1C23">
        <w:rPr>
          <w:b/>
          <w:u w:val="single"/>
        </w:rPr>
        <w:t>. Änderungsbeschluss zur Geschäftsverteilung</w:t>
      </w:r>
    </w:p>
    <w:p w:rsidR="00F525EE" w:rsidRDefault="00F525EE" w:rsidP="00F525E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5</w:t>
      </w:r>
    </w:p>
    <w:p w:rsidR="00F525EE" w:rsidRDefault="00F525EE" w:rsidP="00F525EE"/>
    <w:p w:rsidR="00F525EE" w:rsidRPr="00E95422" w:rsidRDefault="00F525EE" w:rsidP="00F525EE">
      <w:pPr>
        <w:rPr>
          <w:b/>
        </w:rPr>
      </w:pPr>
      <w:r w:rsidRPr="00E95422">
        <w:rPr>
          <w:b/>
        </w:rPr>
        <w:t>A.</w:t>
      </w:r>
    </w:p>
    <w:p w:rsidR="00F525EE" w:rsidRPr="00F525EE" w:rsidRDefault="00F525EE" w:rsidP="00F525EE">
      <w:r w:rsidRPr="00F525EE">
        <w:t xml:space="preserve">Heute ist Richterin am Landgericht </w:t>
      </w:r>
      <w:r w:rsidRPr="00F525EE">
        <w:rPr>
          <w:b/>
        </w:rPr>
        <w:t>Schlingmann</w:t>
      </w:r>
      <w:r w:rsidRPr="00F525EE">
        <w:t xml:space="preserve"> zum Vorsitzenden Richterin am Landgericht ernannt worden. </w:t>
      </w:r>
    </w:p>
    <w:p w:rsidR="00137639" w:rsidRDefault="00137639" w:rsidP="00F525EE">
      <w:pPr>
        <w:pStyle w:val="Textkrper"/>
        <w:spacing w:line="320" w:lineRule="atLeast"/>
      </w:pPr>
    </w:p>
    <w:p w:rsidR="00F525EE" w:rsidRDefault="00F525EE" w:rsidP="00F525EE">
      <w:r>
        <w:t>Aus diesem Grund wird die Geschäftsverteilung wie folgt geändert:</w:t>
      </w:r>
    </w:p>
    <w:p w:rsidR="00F525EE" w:rsidRDefault="00F525EE" w:rsidP="00F525EE"/>
    <w:p w:rsidR="006A2838" w:rsidRDefault="00F525EE" w:rsidP="006A2838">
      <w:pPr>
        <w:tabs>
          <w:tab w:val="left" w:pos="2835"/>
          <w:tab w:val="left" w:pos="6379"/>
        </w:tabs>
      </w:pPr>
      <w:r w:rsidRPr="00F525EE">
        <w:t xml:space="preserve">Vorsitzende Richterin am Landgericht </w:t>
      </w:r>
      <w:r w:rsidRPr="00F525EE">
        <w:rPr>
          <w:b/>
        </w:rPr>
        <w:t>Schlingmann</w:t>
      </w:r>
      <w:r w:rsidRPr="00F525EE">
        <w:t xml:space="preserve"> übernimmt im Umfang von 0,3 ihrer Arbeitskraft den Vorsitz in der 5. Strafkammer.</w:t>
      </w:r>
      <w:r w:rsidR="006A2838">
        <w:t xml:space="preserve"> Im Übrigen bleibt sie </w:t>
      </w:r>
      <w:r w:rsidR="006A2838" w:rsidRPr="00BB15D3">
        <w:t>der 8. Strafkammer zugewiesen.</w:t>
      </w:r>
    </w:p>
    <w:p w:rsidR="00F525EE" w:rsidRDefault="00F525EE" w:rsidP="00F525EE">
      <w:pPr>
        <w:pStyle w:val="Textkrper"/>
        <w:spacing w:line="320" w:lineRule="atLeast"/>
      </w:pPr>
    </w:p>
    <w:p w:rsidR="009F0337" w:rsidRDefault="009F0337" w:rsidP="00F525EE">
      <w:pPr>
        <w:pStyle w:val="Textkrper"/>
        <w:spacing w:line="320" w:lineRule="atLeast"/>
      </w:pPr>
    </w:p>
    <w:p w:rsidR="00F525EE" w:rsidRPr="00E95422" w:rsidRDefault="00F525EE" w:rsidP="00F525EE">
      <w:pPr>
        <w:pStyle w:val="Textkrper"/>
        <w:spacing w:line="320" w:lineRule="atLeast"/>
        <w:rPr>
          <w:b/>
        </w:rPr>
      </w:pPr>
      <w:r w:rsidRPr="00E95422">
        <w:rPr>
          <w:b/>
        </w:rPr>
        <w:t>B.</w:t>
      </w:r>
    </w:p>
    <w:p w:rsidR="00137639" w:rsidRDefault="00137639" w:rsidP="00F525EE">
      <w:pPr>
        <w:pStyle w:val="Textkrper"/>
        <w:spacing w:line="320" w:lineRule="atLeast"/>
      </w:pPr>
      <w:r>
        <w:t xml:space="preserve">In der Jahresgeschäftsverteilung 2015 ist eine </w:t>
      </w:r>
      <w:r w:rsidR="00AE0FE3">
        <w:t xml:space="preserve">ausdrückliche </w:t>
      </w:r>
      <w:r>
        <w:t>Zuständigkeits</w:t>
      </w:r>
      <w:r>
        <w:softHyphen/>
        <w:t xml:space="preserve">regelung für Beschwerdesachen, die </w:t>
      </w:r>
      <w:r w:rsidR="00AB0D03">
        <w:t>außerhalb eines bereits anhängigen Verfahrens eing</w:t>
      </w:r>
      <w:r w:rsidR="00AB0D03">
        <w:t>e</w:t>
      </w:r>
      <w:r w:rsidR="00AB0D03">
        <w:t xml:space="preserve">hen </w:t>
      </w:r>
      <w:r w:rsidR="00CB3B94">
        <w:t xml:space="preserve">und </w:t>
      </w:r>
      <w:r w:rsidR="00BA2ABA">
        <w:t xml:space="preserve">in die Zuständigkeit des Schwurgerichts (1. und 10. Strafkammer) </w:t>
      </w:r>
      <w:r>
        <w:t>fallen, nicht getroffen worden.</w:t>
      </w:r>
    </w:p>
    <w:p w:rsidR="00CB3B94" w:rsidRDefault="00CB3B94" w:rsidP="00F525EE">
      <w:pPr>
        <w:pStyle w:val="Textkrper"/>
        <w:spacing w:line="320" w:lineRule="atLeast"/>
      </w:pPr>
    </w:p>
    <w:p w:rsidR="00137639" w:rsidRDefault="00137639" w:rsidP="00F525EE">
      <w:r>
        <w:t xml:space="preserve">Aus diesem Grund wird die Geschäftsverteilung </w:t>
      </w:r>
      <w:r w:rsidR="00087ADE">
        <w:t xml:space="preserve">klarstellend </w:t>
      </w:r>
      <w:r>
        <w:t>wie folgt ergänzt:</w:t>
      </w:r>
    </w:p>
    <w:p w:rsidR="00137639" w:rsidRDefault="00137639" w:rsidP="00F525EE">
      <w:pPr>
        <w:pStyle w:val="Textkrper"/>
        <w:spacing w:line="320" w:lineRule="atLeast"/>
      </w:pPr>
    </w:p>
    <w:p w:rsidR="00AB0D03" w:rsidRDefault="00AB0D03" w:rsidP="00F525EE">
      <w:pPr>
        <w:pStyle w:val="Textkrper"/>
        <w:spacing w:line="320" w:lineRule="atLeast"/>
      </w:pPr>
      <w:r>
        <w:t>Beschwerden in S</w:t>
      </w:r>
      <w:r w:rsidR="00137639" w:rsidRPr="00EB5295">
        <w:t>chwurgerichtssachen</w:t>
      </w:r>
      <w:r w:rsidR="009D0739">
        <w:t>, insbesondere</w:t>
      </w:r>
      <w:r w:rsidR="00137639" w:rsidRPr="00EB5295">
        <w:t xml:space="preserve"> </w:t>
      </w:r>
      <w:r w:rsidR="0005690B">
        <w:t>die Verhaftung oder einstwe</w:t>
      </w:r>
      <w:r w:rsidR="0005690B">
        <w:t>i</w:t>
      </w:r>
      <w:r w:rsidR="0005690B">
        <w:t xml:space="preserve">lige Unterbringung von </w:t>
      </w:r>
      <w:r w:rsidR="00137639" w:rsidRPr="00EB5295">
        <w:t>Erwachsene</w:t>
      </w:r>
      <w:r w:rsidR="0005690B">
        <w:t>n</w:t>
      </w:r>
      <w:r w:rsidR="00640D88" w:rsidRPr="00640D88">
        <w:t xml:space="preserve"> </w:t>
      </w:r>
      <w:r w:rsidR="00640D88" w:rsidRPr="00EB5295">
        <w:t>betreffend</w:t>
      </w:r>
      <w:r w:rsidR="00F525EE">
        <w:t>, in denen Anklage noch</w:t>
      </w:r>
      <w:r w:rsidR="00137639" w:rsidRPr="00EB5295">
        <w:t xml:space="preserve"> </w:t>
      </w:r>
      <w:r w:rsidR="00F525EE">
        <w:t>nicht erh</w:t>
      </w:r>
      <w:r w:rsidR="00F525EE">
        <w:t>o</w:t>
      </w:r>
      <w:r w:rsidR="00F525EE">
        <w:t xml:space="preserve">ben wurde, </w:t>
      </w:r>
      <w:r>
        <w:t xml:space="preserve">werden </w:t>
      </w:r>
      <w:r w:rsidRPr="00EB5295">
        <w:t>bei der zentralen Eingangsstelle</w:t>
      </w:r>
      <w:r>
        <w:t xml:space="preserve"> </w:t>
      </w:r>
      <w:r w:rsidR="00F525EE">
        <w:t>in einer gesonderten Eingang</w:t>
      </w:r>
      <w:r w:rsidR="00F525EE">
        <w:t>s</w:t>
      </w:r>
      <w:r w:rsidR="00F525EE">
        <w:t xml:space="preserve">liste </w:t>
      </w:r>
      <w:r w:rsidR="00EA6F39">
        <w:t xml:space="preserve">erfasst und </w:t>
      </w:r>
      <w:r>
        <w:t>nach dem für Anklagen bestehenden Modus (vgl. nachstehendes Muster)</w:t>
      </w:r>
      <w:r w:rsidR="00F525EE">
        <w:t xml:space="preserve"> verteilt.</w:t>
      </w:r>
    </w:p>
    <w:p w:rsidR="009F0337" w:rsidRDefault="009F0337" w:rsidP="00137639">
      <w:pPr>
        <w:pStyle w:val="Textkrp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26"/>
      </w:tblGrid>
      <w:tr w:rsidR="00F525EE" w:rsidRPr="00EB5295" w:rsidTr="0005690B">
        <w:trPr>
          <w:jc w:val="center"/>
        </w:trPr>
        <w:tc>
          <w:tcPr>
            <w:tcW w:w="4219" w:type="dxa"/>
            <w:gridSpan w:val="2"/>
            <w:shd w:val="clear" w:color="auto" w:fill="BFBFBF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  <w:rPr>
                <w:b/>
              </w:rPr>
            </w:pPr>
            <w:r w:rsidRPr="00EB5295">
              <w:rPr>
                <w:b/>
              </w:rPr>
              <w:t>Schwurgerichtssachen</w:t>
            </w: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  <w:rPr>
                <w:b/>
              </w:rPr>
            </w:pPr>
            <w:r w:rsidRPr="00EB5295">
              <w:rPr>
                <w:b/>
              </w:rPr>
              <w:t>1. StrK</w:t>
            </w: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  <w:rPr>
                <w:b/>
              </w:rPr>
            </w:pPr>
            <w:r w:rsidRPr="00EB5295">
              <w:rPr>
                <w:b/>
              </w:rPr>
              <w:t>10. StrK</w:t>
            </w: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1</w:t>
            </w: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2</w:t>
            </w: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3</w:t>
            </w: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4</w:t>
            </w: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5</w:t>
            </w: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6</w:t>
            </w: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7</w:t>
            </w: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8</w:t>
            </w: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9</w:t>
            </w: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10</w:t>
            </w:r>
          </w:p>
        </w:tc>
      </w:tr>
      <w:tr w:rsidR="00F525EE" w:rsidRPr="00EB5295" w:rsidTr="0005690B">
        <w:trPr>
          <w:jc w:val="center"/>
        </w:trPr>
        <w:tc>
          <w:tcPr>
            <w:tcW w:w="2093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usw.</w:t>
            </w:r>
          </w:p>
        </w:tc>
        <w:tc>
          <w:tcPr>
            <w:tcW w:w="2126" w:type="dxa"/>
          </w:tcPr>
          <w:p w:rsidR="00F525EE" w:rsidRPr="00EB5295" w:rsidRDefault="00F525EE" w:rsidP="0005690B">
            <w:pPr>
              <w:pStyle w:val="Textkrper"/>
              <w:spacing w:line="240" w:lineRule="auto"/>
              <w:jc w:val="center"/>
            </w:pPr>
            <w:r w:rsidRPr="00EB5295">
              <w:t>usw.</w:t>
            </w:r>
          </w:p>
        </w:tc>
      </w:tr>
    </w:tbl>
    <w:p w:rsidR="009F0337" w:rsidRDefault="009F0337" w:rsidP="00F525EE">
      <w:pPr>
        <w:pStyle w:val="Textkrper"/>
        <w:spacing w:line="320" w:lineRule="atLeast"/>
      </w:pPr>
    </w:p>
    <w:p w:rsidR="008A1F41" w:rsidRDefault="008A1F41" w:rsidP="00F525EE">
      <w:pPr>
        <w:pStyle w:val="Textkrper"/>
        <w:spacing w:line="320" w:lineRule="atLeast"/>
      </w:pPr>
    </w:p>
    <w:p w:rsidR="00F525EE" w:rsidRDefault="00F525EE" w:rsidP="00F525EE">
      <w:pPr>
        <w:pStyle w:val="Textkrper"/>
        <w:spacing w:line="320" w:lineRule="atLeast"/>
      </w:pPr>
      <w:r>
        <w:t xml:space="preserve">Eine Anrechnung dieser Sachen auf den Turnus </w:t>
      </w:r>
      <w:r w:rsidR="00CB3B94">
        <w:t>unterbleibt</w:t>
      </w:r>
      <w:r>
        <w:t>.</w:t>
      </w:r>
    </w:p>
    <w:p w:rsidR="00F525EE" w:rsidRDefault="00093A6B" w:rsidP="00F525EE">
      <w:pPr>
        <w:pStyle w:val="Textkrper"/>
        <w:spacing w:line="320" w:lineRule="atLeast"/>
        <w:rPr>
          <w:rFonts w:cs="Arial"/>
        </w:rPr>
      </w:pPr>
      <w:r>
        <w:t>Ei</w:t>
      </w:r>
      <w:r w:rsidR="00F525EE">
        <w:t xml:space="preserve">ne solche </w:t>
      </w:r>
      <w:r w:rsidR="00137639" w:rsidRPr="00EB5295">
        <w:rPr>
          <w:rFonts w:cs="Arial"/>
        </w:rPr>
        <w:t>Beschwerdesache begründet</w:t>
      </w:r>
      <w:r w:rsidR="00F525EE">
        <w:rPr>
          <w:rFonts w:cs="Arial"/>
        </w:rPr>
        <w:t xml:space="preserve"> keine </w:t>
      </w:r>
      <w:r w:rsidR="00137639" w:rsidRPr="00EB5295">
        <w:rPr>
          <w:rFonts w:cs="Arial"/>
        </w:rPr>
        <w:t xml:space="preserve">Zuständigkeit der entscheidenden Kammer </w:t>
      </w:r>
      <w:r w:rsidR="00F525EE">
        <w:rPr>
          <w:rFonts w:cs="Arial"/>
        </w:rPr>
        <w:t>kraft Sachzusammenhang</w:t>
      </w:r>
      <w:r w:rsidR="00F525EE" w:rsidRPr="00EB5295">
        <w:rPr>
          <w:rFonts w:cs="Arial"/>
        </w:rPr>
        <w:t xml:space="preserve"> </w:t>
      </w:r>
      <w:r w:rsidR="00137639" w:rsidRPr="00EB5295">
        <w:rPr>
          <w:rFonts w:cs="Arial"/>
        </w:rPr>
        <w:t xml:space="preserve">für </w:t>
      </w:r>
      <w:r w:rsidR="00F525EE">
        <w:rPr>
          <w:rFonts w:cs="Arial"/>
        </w:rPr>
        <w:t>eine spätere Anklage.</w:t>
      </w:r>
    </w:p>
    <w:p w:rsidR="00F525EE" w:rsidRDefault="00F525EE" w:rsidP="00F525EE">
      <w:pPr>
        <w:pStyle w:val="Textkrper"/>
        <w:spacing w:line="320" w:lineRule="atLeast"/>
        <w:rPr>
          <w:rFonts w:cs="Arial"/>
        </w:rPr>
      </w:pPr>
    </w:p>
    <w:p w:rsidR="00137639" w:rsidRDefault="00137639" w:rsidP="00F525EE"/>
    <w:p w:rsidR="006A2838" w:rsidRDefault="006A2838" w:rsidP="00F525EE"/>
    <w:p w:rsidR="0016659A" w:rsidRDefault="0016659A" w:rsidP="00F525EE"/>
    <w:p w:rsidR="0016659A" w:rsidRDefault="0016659A" w:rsidP="00F525EE"/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  <w:r>
        <w:t>Dr. Schwieren</w:t>
      </w:r>
      <w:r>
        <w:tab/>
        <w:t xml:space="preserve">   Drees</w:t>
      </w:r>
      <w:r>
        <w:tab/>
        <w:t>Dr. Misera</w:t>
      </w:r>
    </w:p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</w:p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</w:p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</w:p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</w:p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</w:p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Nabel</w:t>
      </w:r>
      <w:r>
        <w:tab/>
        <w:t>Schröder</w:t>
      </w:r>
      <w:r>
        <w:tab/>
      </w:r>
    </w:p>
    <w:p w:rsidR="0016659A" w:rsidRDefault="00B6120E" w:rsidP="0016659A">
      <w:pPr>
        <w:tabs>
          <w:tab w:val="left" w:pos="2835"/>
          <w:tab w:val="left" w:pos="6379"/>
        </w:tabs>
        <w:spacing w:line="240" w:lineRule="auto"/>
      </w:pPr>
      <w:r>
        <w:t>(verhindert)</w:t>
      </w:r>
      <w:r w:rsidR="00C63A30">
        <w:tab/>
      </w:r>
      <w:r w:rsidR="00C63A30">
        <w:tab/>
        <w:t>(verhindert)</w:t>
      </w:r>
    </w:p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</w:p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</w:p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</w:p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</w:p>
    <w:p w:rsidR="0016659A" w:rsidRDefault="0016659A" w:rsidP="0016659A">
      <w:pPr>
        <w:tabs>
          <w:tab w:val="left" w:pos="2835"/>
          <w:tab w:val="left" w:pos="6379"/>
        </w:tabs>
        <w:spacing w:line="240" w:lineRule="auto"/>
      </w:pPr>
      <w:r>
        <w:t>Wiemann</w:t>
      </w:r>
      <w:r>
        <w:tab/>
        <w:t xml:space="preserve">   Dr. Windmann</w:t>
      </w:r>
      <w:r>
        <w:tab/>
        <w:t>Dr. Zimmermann</w:t>
      </w:r>
    </w:p>
    <w:p w:rsidR="00C63A30" w:rsidRDefault="00C63A30" w:rsidP="0016659A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  <w:t>(verhindert)</w:t>
      </w:r>
    </w:p>
    <w:p w:rsidR="00C63A30" w:rsidRDefault="00C63A30" w:rsidP="0016659A">
      <w:pPr>
        <w:tabs>
          <w:tab w:val="left" w:pos="2835"/>
          <w:tab w:val="left" w:pos="6379"/>
        </w:tabs>
        <w:spacing w:line="240" w:lineRule="auto"/>
      </w:pPr>
    </w:p>
    <w:p w:rsidR="00C63A30" w:rsidRDefault="00C63A30" w:rsidP="0016659A">
      <w:pPr>
        <w:tabs>
          <w:tab w:val="left" w:pos="2835"/>
          <w:tab w:val="left" w:pos="6379"/>
        </w:tabs>
        <w:spacing w:line="240" w:lineRule="auto"/>
      </w:pPr>
    </w:p>
    <w:p w:rsidR="00C63A30" w:rsidRDefault="00C63A30" w:rsidP="0016659A">
      <w:pPr>
        <w:tabs>
          <w:tab w:val="left" w:pos="2835"/>
          <w:tab w:val="left" w:pos="6379"/>
        </w:tabs>
        <w:spacing w:line="240" w:lineRule="auto"/>
      </w:pPr>
    </w:p>
    <w:p w:rsidR="00C63A30" w:rsidRDefault="00C63A30" w:rsidP="0016659A">
      <w:pPr>
        <w:tabs>
          <w:tab w:val="left" w:pos="2835"/>
          <w:tab w:val="left" w:pos="6379"/>
        </w:tabs>
        <w:spacing w:line="240" w:lineRule="auto"/>
      </w:pPr>
    </w:p>
    <w:p w:rsidR="00C63A30" w:rsidRDefault="00C63A30" w:rsidP="00C63A30">
      <w:pPr>
        <w:tabs>
          <w:tab w:val="left" w:pos="2835"/>
          <w:tab w:val="left" w:pos="6379"/>
        </w:tabs>
        <w:spacing w:line="240" w:lineRule="auto"/>
      </w:pPr>
      <w:r>
        <w:t>VRLG Schröder</w:t>
      </w:r>
      <w:r w:rsidR="00B6120E">
        <w:t xml:space="preserve">, </w:t>
      </w:r>
      <w:r>
        <w:t xml:space="preserve">VRLG Dr. Zimmermann </w:t>
      </w:r>
      <w:r w:rsidR="00B6120E">
        <w:t xml:space="preserve">und RLG Müller </w:t>
      </w:r>
      <w:r>
        <w:t>sind urlaubsbedingt ve</w:t>
      </w:r>
      <w:r>
        <w:t>r</w:t>
      </w:r>
      <w:r w:rsidR="00BA2ABA">
        <w:t>hindert</w:t>
      </w:r>
      <w:r>
        <w:t xml:space="preserve"> an der Beschlussfassung mitzuwirken.</w:t>
      </w:r>
    </w:p>
    <w:p w:rsidR="00C63A30" w:rsidRDefault="00C63A30" w:rsidP="00C63A30">
      <w:pPr>
        <w:tabs>
          <w:tab w:val="left" w:pos="2835"/>
          <w:tab w:val="left" w:pos="6379"/>
        </w:tabs>
        <w:spacing w:line="240" w:lineRule="auto"/>
      </w:pPr>
    </w:p>
    <w:p w:rsidR="00C63A30" w:rsidRDefault="00C63A30" w:rsidP="00C63A30">
      <w:pPr>
        <w:tabs>
          <w:tab w:val="left" w:pos="2835"/>
          <w:tab w:val="left" w:pos="6379"/>
        </w:tabs>
        <w:spacing w:line="240" w:lineRule="auto"/>
      </w:pPr>
    </w:p>
    <w:p w:rsidR="00C63A30" w:rsidRDefault="00C63A30" w:rsidP="00C63A30">
      <w:pPr>
        <w:tabs>
          <w:tab w:val="left" w:pos="2835"/>
          <w:tab w:val="left" w:pos="6379"/>
        </w:tabs>
        <w:spacing w:line="240" w:lineRule="auto"/>
      </w:pPr>
      <w:r>
        <w:t>Dr. Schwieren</w:t>
      </w:r>
    </w:p>
    <w:p w:rsidR="0016659A" w:rsidRDefault="0016659A" w:rsidP="00F525EE"/>
    <w:sectPr w:rsidR="0016659A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3FE6"/>
    <w:multiLevelType w:val="hybridMultilevel"/>
    <w:tmpl w:val="1D92F556"/>
    <w:lvl w:ilvl="0" w:tplc="7540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37639"/>
    <w:rsid w:val="0005690B"/>
    <w:rsid w:val="00087ADE"/>
    <w:rsid w:val="00093A6B"/>
    <w:rsid w:val="00137639"/>
    <w:rsid w:val="0016659A"/>
    <w:rsid w:val="002255C6"/>
    <w:rsid w:val="00237E24"/>
    <w:rsid w:val="00294031"/>
    <w:rsid w:val="002974D2"/>
    <w:rsid w:val="00444857"/>
    <w:rsid w:val="004E23B1"/>
    <w:rsid w:val="00640D88"/>
    <w:rsid w:val="006540FE"/>
    <w:rsid w:val="006A2838"/>
    <w:rsid w:val="007603F1"/>
    <w:rsid w:val="00832073"/>
    <w:rsid w:val="00841C12"/>
    <w:rsid w:val="00852918"/>
    <w:rsid w:val="00884925"/>
    <w:rsid w:val="0089509E"/>
    <w:rsid w:val="008A1F41"/>
    <w:rsid w:val="00906600"/>
    <w:rsid w:val="00914DDC"/>
    <w:rsid w:val="00982315"/>
    <w:rsid w:val="009D0739"/>
    <w:rsid w:val="009E7B2E"/>
    <w:rsid w:val="009F0337"/>
    <w:rsid w:val="00A84141"/>
    <w:rsid w:val="00A864D3"/>
    <w:rsid w:val="00AB0D03"/>
    <w:rsid w:val="00AC7C3B"/>
    <w:rsid w:val="00AE0FE3"/>
    <w:rsid w:val="00B6120E"/>
    <w:rsid w:val="00B6252F"/>
    <w:rsid w:val="00B91E15"/>
    <w:rsid w:val="00BA2ABA"/>
    <w:rsid w:val="00BB6B1A"/>
    <w:rsid w:val="00C00747"/>
    <w:rsid w:val="00C63A30"/>
    <w:rsid w:val="00CB3B94"/>
    <w:rsid w:val="00D915B1"/>
    <w:rsid w:val="00E95422"/>
    <w:rsid w:val="00EA6F39"/>
    <w:rsid w:val="00F5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23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137639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37639"/>
    <w:rPr>
      <w:rFonts w:eastAsia="Times New Roman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52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2015-04-01T06:23:00Z</dcterms:created>
  <dcterms:modified xsi:type="dcterms:W3CDTF">2015-04-01T06:23:00Z</dcterms:modified>
</cp:coreProperties>
</file>