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5" w:rsidRPr="00AD1C23" w:rsidRDefault="00C546D5" w:rsidP="00C546D5">
      <w:pPr>
        <w:rPr>
          <w:b/>
        </w:rPr>
      </w:pPr>
      <w:r w:rsidRPr="00AD1C23">
        <w:rPr>
          <w:b/>
        </w:rPr>
        <w:t>Das Präsidium des Landgerichts</w:t>
      </w:r>
    </w:p>
    <w:p w:rsidR="00C546D5" w:rsidRDefault="00C546D5" w:rsidP="00C546D5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D84837">
        <w:rPr>
          <w:b/>
        </w:rPr>
        <w:t>622</w:t>
      </w:r>
      <w:r>
        <w:rPr>
          <w:b/>
        </w:rPr>
        <w:t xml:space="preserve"> (11)</w:t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        </w:t>
      </w:r>
      <w:r w:rsidR="009305FD">
        <w:rPr>
          <w:b/>
        </w:rPr>
        <w:tab/>
        <w:t xml:space="preserve">       </w:t>
      </w:r>
      <w:r>
        <w:rPr>
          <w:b/>
        </w:rPr>
        <w:t xml:space="preserve"> </w:t>
      </w:r>
      <w:r w:rsidRPr="00AD1C23">
        <w:rPr>
          <w:b/>
        </w:rPr>
        <w:t>Bielefeld,</w:t>
      </w:r>
      <w:r>
        <w:rPr>
          <w:b/>
        </w:rPr>
        <w:t xml:space="preserve"> </w:t>
      </w:r>
      <w:r w:rsidRPr="00AD1C23">
        <w:rPr>
          <w:b/>
        </w:rPr>
        <w:t>den</w:t>
      </w:r>
      <w:r>
        <w:rPr>
          <w:b/>
        </w:rPr>
        <w:t xml:space="preserve"> </w:t>
      </w:r>
      <w:r w:rsidR="00BC7F62">
        <w:rPr>
          <w:b/>
        </w:rPr>
        <w:t>12</w:t>
      </w:r>
      <w:r>
        <w:rPr>
          <w:b/>
        </w:rPr>
        <w:t>.06.20</w:t>
      </w:r>
      <w:r w:rsidRPr="00AD1C23">
        <w:rPr>
          <w:b/>
        </w:rPr>
        <w:t>1</w:t>
      </w:r>
      <w:r>
        <w:rPr>
          <w:b/>
        </w:rPr>
        <w:t>5</w:t>
      </w:r>
    </w:p>
    <w:p w:rsidR="00C546D5" w:rsidRDefault="00C546D5" w:rsidP="00C546D5">
      <w:pPr>
        <w:rPr>
          <w:b/>
        </w:rPr>
      </w:pPr>
    </w:p>
    <w:p w:rsidR="00C546D5" w:rsidRDefault="00C546D5" w:rsidP="00C546D5">
      <w:pPr>
        <w:rPr>
          <w:b/>
        </w:rPr>
      </w:pPr>
    </w:p>
    <w:p w:rsidR="00C546D5" w:rsidRPr="00AD1C23" w:rsidRDefault="00C546D5" w:rsidP="00C546D5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9305FD">
        <w:rPr>
          <w:b/>
          <w:u w:val="single"/>
        </w:rPr>
        <w:t>9</w:t>
      </w:r>
      <w:r w:rsidRPr="00AD1C23">
        <w:rPr>
          <w:b/>
          <w:u w:val="single"/>
        </w:rPr>
        <w:t>. Änderungsbeschluss zur Geschäftsverteilung</w:t>
      </w:r>
    </w:p>
    <w:p w:rsidR="00C546D5" w:rsidRDefault="00C546D5" w:rsidP="00C546D5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5</w:t>
      </w:r>
    </w:p>
    <w:p w:rsidR="00C546D5" w:rsidRDefault="00C546D5" w:rsidP="00C546D5"/>
    <w:p w:rsidR="00C546D5" w:rsidRPr="00BE1680" w:rsidRDefault="00C546D5" w:rsidP="00B35B79">
      <w:pPr>
        <w:spacing w:line="320" w:lineRule="exact"/>
        <w:rPr>
          <w:b/>
        </w:rPr>
      </w:pPr>
    </w:p>
    <w:p w:rsidR="00C546D5" w:rsidRDefault="00F1202D" w:rsidP="00B35B79">
      <w:pPr>
        <w:spacing w:line="320" w:lineRule="exact"/>
      </w:pPr>
      <w:r w:rsidRPr="00EB5295">
        <w:rPr>
          <w:rFonts w:cs="Arial"/>
        </w:rPr>
        <w:t xml:space="preserve">Zum Ausgleich der </w:t>
      </w:r>
      <w:r w:rsidR="009305FD">
        <w:t>mit 08. Änderungsbeschluss zur richterlichen Geschäftsverteilung eingetretenen personellen Veränderungen und de</w:t>
      </w:r>
      <w:r>
        <w:t>r</w:t>
      </w:r>
      <w:r w:rsidR="009305FD">
        <w:t xml:space="preserve"> dadurch </w:t>
      </w:r>
      <w:r>
        <w:t>reduzierten Besetzung</w:t>
      </w:r>
      <w:r>
        <w:t>s</w:t>
      </w:r>
      <w:r>
        <w:t xml:space="preserve">stärke </w:t>
      </w:r>
      <w:r w:rsidR="009305FD">
        <w:t xml:space="preserve">der 2. und 3. Großen Strafkammer wird </w:t>
      </w:r>
      <w:r>
        <w:t>die Turnusregelung in Abschnitt A. Ziff. III. 5.2 des Geschäftsverteilungsplanes des Landgerichts Bielefeld für das Jahr 2015 (</w:t>
      </w:r>
      <w:r w:rsidRPr="00F1202D">
        <w:t>320 E – 50. 597 (10)</w:t>
      </w:r>
      <w:r>
        <w:t xml:space="preserve">) </w:t>
      </w:r>
      <w:r w:rsidR="00C546D5">
        <w:t>wie folgt geändert:</w:t>
      </w:r>
    </w:p>
    <w:p w:rsidR="00F1202D" w:rsidRDefault="00F1202D" w:rsidP="00B35B79">
      <w:pPr>
        <w:spacing w:line="320" w:lineRule="exact"/>
      </w:pPr>
    </w:p>
    <w:p w:rsidR="00F1202D" w:rsidRDefault="00B35B79" w:rsidP="00B35B79">
      <w:pPr>
        <w:spacing w:line="320" w:lineRule="exact"/>
      </w:pPr>
      <w:r>
        <w:t>D</w:t>
      </w:r>
      <w:r w:rsidR="00F1202D">
        <w:t>ie 2. Strafkammer erhält zusätzliche Freikreuze</w:t>
      </w:r>
    </w:p>
    <w:p w:rsidR="00F1202D" w:rsidRPr="002538C5" w:rsidRDefault="00F1202D" w:rsidP="00B35B79">
      <w:pPr>
        <w:spacing w:line="320" w:lineRule="exact"/>
        <w:rPr>
          <w:rFonts w:cs="Arial"/>
          <w:bCs/>
        </w:rPr>
      </w:pPr>
      <w:r w:rsidRPr="002538C5">
        <w:rPr>
          <w:rFonts w:cs="Arial"/>
          <w:bCs/>
        </w:rPr>
        <w:t xml:space="preserve">im Turnuskreis 1 (Haftsachen) in der </w:t>
      </w:r>
      <w:r w:rsidR="002538C5" w:rsidRPr="002538C5">
        <w:rPr>
          <w:rFonts w:cs="Arial"/>
          <w:bCs/>
        </w:rPr>
        <w:t xml:space="preserve">19. und in der 23. </w:t>
      </w:r>
      <w:r w:rsidRPr="002538C5">
        <w:rPr>
          <w:rFonts w:cs="Arial"/>
          <w:bCs/>
        </w:rPr>
        <w:t>Reihe</w:t>
      </w:r>
      <w:r w:rsidR="002538C5" w:rsidRPr="002538C5">
        <w:rPr>
          <w:rFonts w:cs="Arial"/>
          <w:bCs/>
        </w:rPr>
        <w:t xml:space="preserve"> sowie </w:t>
      </w:r>
    </w:p>
    <w:p w:rsidR="00F1202D" w:rsidRDefault="00F1202D" w:rsidP="00B35B79">
      <w:pPr>
        <w:widowControl w:val="0"/>
        <w:tabs>
          <w:tab w:val="left" w:pos="204"/>
        </w:tabs>
        <w:spacing w:line="320" w:lineRule="exact"/>
        <w:rPr>
          <w:rFonts w:cs="Arial"/>
          <w:bCs/>
        </w:rPr>
      </w:pPr>
      <w:r w:rsidRPr="002538C5">
        <w:rPr>
          <w:rFonts w:cs="Arial"/>
          <w:bCs/>
        </w:rPr>
        <w:t xml:space="preserve">im Turnuskreis 2 (übrige Sachen) in der </w:t>
      </w:r>
      <w:r w:rsidR="002538C5" w:rsidRPr="002538C5">
        <w:rPr>
          <w:rFonts w:cs="Arial"/>
          <w:bCs/>
        </w:rPr>
        <w:t xml:space="preserve">21. </w:t>
      </w:r>
      <w:r w:rsidRPr="002538C5">
        <w:rPr>
          <w:rFonts w:cs="Arial"/>
          <w:bCs/>
        </w:rPr>
        <w:t>Reihe</w:t>
      </w:r>
      <w:r w:rsidR="002538C5">
        <w:rPr>
          <w:rFonts w:cs="Arial"/>
          <w:bCs/>
        </w:rPr>
        <w:t>.</w:t>
      </w:r>
    </w:p>
    <w:p w:rsidR="002538C5" w:rsidRDefault="002538C5" w:rsidP="00B35B79">
      <w:pPr>
        <w:widowControl w:val="0"/>
        <w:tabs>
          <w:tab w:val="left" w:pos="204"/>
        </w:tabs>
        <w:spacing w:line="320" w:lineRule="exact"/>
      </w:pPr>
    </w:p>
    <w:p w:rsidR="00F1202D" w:rsidRDefault="00F1202D" w:rsidP="00B35B79">
      <w:pPr>
        <w:spacing w:line="320" w:lineRule="exact"/>
      </w:pPr>
      <w:r>
        <w:t>Die 3. Strafkammer erhält zusätzliche Freikreuze</w:t>
      </w:r>
    </w:p>
    <w:p w:rsidR="00F1202D" w:rsidRPr="002538C5" w:rsidRDefault="00F1202D" w:rsidP="00B35B79">
      <w:pPr>
        <w:spacing w:line="320" w:lineRule="exact"/>
        <w:rPr>
          <w:rFonts w:cs="Arial"/>
          <w:bCs/>
        </w:rPr>
      </w:pPr>
      <w:r w:rsidRPr="002538C5">
        <w:rPr>
          <w:rFonts w:cs="Arial"/>
          <w:bCs/>
        </w:rPr>
        <w:t xml:space="preserve">im Turnuskreis 1 (Haftsachen) in der </w:t>
      </w:r>
      <w:r w:rsidR="002538C5">
        <w:rPr>
          <w:rFonts w:cs="Arial"/>
          <w:bCs/>
        </w:rPr>
        <w:t xml:space="preserve">22. </w:t>
      </w:r>
      <w:r w:rsidRPr="002538C5">
        <w:rPr>
          <w:rFonts w:cs="Arial"/>
          <w:bCs/>
        </w:rPr>
        <w:t>Reihe</w:t>
      </w:r>
      <w:r w:rsidR="002538C5">
        <w:rPr>
          <w:rFonts w:cs="Arial"/>
          <w:bCs/>
        </w:rPr>
        <w:t xml:space="preserve"> sowie</w:t>
      </w:r>
    </w:p>
    <w:p w:rsidR="00F1202D" w:rsidRPr="002538C5" w:rsidRDefault="00F1202D" w:rsidP="00B35B79">
      <w:pPr>
        <w:widowControl w:val="0"/>
        <w:tabs>
          <w:tab w:val="left" w:pos="204"/>
        </w:tabs>
        <w:spacing w:line="320" w:lineRule="exact"/>
        <w:rPr>
          <w:rFonts w:cs="Arial"/>
          <w:bCs/>
        </w:rPr>
      </w:pPr>
      <w:r w:rsidRPr="002538C5">
        <w:rPr>
          <w:rFonts w:cs="Arial"/>
          <w:bCs/>
        </w:rPr>
        <w:t>im Turnuskreis 2 (übrige Sachen) in der</w:t>
      </w:r>
      <w:r w:rsidR="002538C5">
        <w:rPr>
          <w:rFonts w:cs="Arial"/>
          <w:bCs/>
        </w:rPr>
        <w:t xml:space="preserve"> 24. und in der 28. </w:t>
      </w:r>
      <w:r w:rsidRPr="002538C5">
        <w:rPr>
          <w:rFonts w:cs="Arial"/>
          <w:bCs/>
        </w:rPr>
        <w:t>Reihe</w:t>
      </w:r>
      <w:r w:rsidR="002538C5">
        <w:rPr>
          <w:rFonts w:cs="Arial"/>
          <w:bCs/>
        </w:rPr>
        <w:t>.</w:t>
      </w:r>
    </w:p>
    <w:p w:rsidR="00F1202D" w:rsidRDefault="00F1202D" w:rsidP="00B35B79">
      <w:pPr>
        <w:spacing w:line="320" w:lineRule="exact"/>
      </w:pPr>
    </w:p>
    <w:p w:rsidR="005E2274" w:rsidRPr="00EB5295" w:rsidRDefault="005E2274" w:rsidP="00B35B79">
      <w:pPr>
        <w:widowControl w:val="0"/>
        <w:tabs>
          <w:tab w:val="left" w:pos="204"/>
        </w:tabs>
        <w:spacing w:line="320" w:lineRule="exact"/>
        <w:rPr>
          <w:rFonts w:cs="Arial"/>
        </w:rPr>
      </w:pPr>
      <w:r w:rsidRPr="00EB5295">
        <w:rPr>
          <w:rFonts w:cs="Arial"/>
        </w:rPr>
        <w:t>Da</w:t>
      </w:r>
      <w:r>
        <w:rPr>
          <w:rFonts w:cs="Arial"/>
        </w:rPr>
        <w:t>durch</w:t>
      </w:r>
      <w:r w:rsidRPr="00EB5295">
        <w:rPr>
          <w:rFonts w:cs="Arial"/>
        </w:rPr>
        <w:t xml:space="preserve"> ergeben sich </w:t>
      </w:r>
      <w:r>
        <w:rPr>
          <w:rFonts w:cs="Arial"/>
        </w:rPr>
        <w:t xml:space="preserve">nunmehr </w:t>
      </w:r>
      <w:r w:rsidR="00B35B79">
        <w:rPr>
          <w:rFonts w:cs="Arial"/>
        </w:rPr>
        <w:t>die aus den Anlagen ersichtlichen</w:t>
      </w:r>
      <w:r w:rsidRPr="00EB5295">
        <w:rPr>
          <w:rFonts w:cs="Arial"/>
        </w:rPr>
        <w:t xml:space="preserve"> Verteilungssch</w:t>
      </w:r>
      <w:r w:rsidRPr="00EB5295">
        <w:rPr>
          <w:rFonts w:cs="Arial"/>
        </w:rPr>
        <w:t>e</w:t>
      </w:r>
      <w:r w:rsidRPr="00EB5295">
        <w:rPr>
          <w:rFonts w:cs="Arial"/>
        </w:rPr>
        <w:t>mata</w:t>
      </w:r>
      <w:r w:rsidR="00B35B79">
        <w:rPr>
          <w:rFonts w:cs="Arial"/>
        </w:rPr>
        <w:t>.</w:t>
      </w:r>
    </w:p>
    <w:p w:rsidR="005E2274" w:rsidRDefault="005E2274" w:rsidP="00B35B79">
      <w:pPr>
        <w:widowControl w:val="0"/>
        <w:tabs>
          <w:tab w:val="left" w:pos="204"/>
        </w:tabs>
        <w:spacing w:line="320" w:lineRule="exact"/>
        <w:rPr>
          <w:rFonts w:cs="Arial"/>
        </w:rPr>
      </w:pPr>
    </w:p>
    <w:p w:rsidR="00B35B79" w:rsidRDefault="00B35B79" w:rsidP="00B35B79">
      <w:pPr>
        <w:widowControl w:val="0"/>
        <w:tabs>
          <w:tab w:val="left" w:pos="204"/>
        </w:tabs>
        <w:spacing w:line="320" w:lineRule="exact"/>
        <w:rPr>
          <w:rFonts w:cs="Arial"/>
        </w:rPr>
      </w:pPr>
    </w:p>
    <w:p w:rsidR="00B35B79" w:rsidRDefault="00B35B79" w:rsidP="00B35B79">
      <w:pPr>
        <w:widowControl w:val="0"/>
        <w:tabs>
          <w:tab w:val="left" w:pos="204"/>
        </w:tabs>
        <w:spacing w:line="320" w:lineRule="exact"/>
        <w:rPr>
          <w:rFonts w:cs="Arial"/>
        </w:rPr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  <w:r>
        <w:t>Dr. Schwieren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B35B79" w:rsidRDefault="00BC7F62" w:rsidP="00B35B79">
      <w:pPr>
        <w:tabs>
          <w:tab w:val="left" w:pos="2835"/>
          <w:tab w:val="left" w:pos="6379"/>
        </w:tabs>
        <w:spacing w:line="320" w:lineRule="exact"/>
      </w:pPr>
      <w:r>
        <w:tab/>
        <w:t xml:space="preserve">   (verhindert)</w:t>
      </w: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35B79" w:rsidRDefault="00B35B79" w:rsidP="00B35B79">
      <w:pPr>
        <w:tabs>
          <w:tab w:val="left" w:pos="2835"/>
          <w:tab w:val="left" w:pos="6379"/>
        </w:tabs>
        <w:spacing w:line="320" w:lineRule="exact"/>
      </w:pPr>
    </w:p>
    <w:p w:rsidR="00BC7F62" w:rsidRDefault="00BC7F62" w:rsidP="00BC7F62">
      <w:pPr>
        <w:tabs>
          <w:tab w:val="left" w:pos="2835"/>
          <w:tab w:val="left" w:pos="6379"/>
        </w:tabs>
        <w:spacing w:line="240" w:lineRule="auto"/>
      </w:pPr>
      <w:r>
        <w:t>RLG Dr. Windmann ist urlaubsbedingt verhindert an der Beschlussfassung mitzuwi</w:t>
      </w:r>
      <w:r>
        <w:t>r</w:t>
      </w:r>
      <w:r>
        <w:t>ken.</w:t>
      </w:r>
    </w:p>
    <w:p w:rsidR="00BC7F62" w:rsidRDefault="00BC7F62" w:rsidP="00B35B79">
      <w:pPr>
        <w:tabs>
          <w:tab w:val="left" w:pos="2835"/>
          <w:tab w:val="left" w:pos="6379"/>
        </w:tabs>
        <w:spacing w:line="320" w:lineRule="exact"/>
      </w:pPr>
    </w:p>
    <w:p w:rsidR="00BC7F62" w:rsidRDefault="00BC7F62" w:rsidP="00B35B79">
      <w:r>
        <w:t>Dr. Schwieren</w:t>
      </w:r>
    </w:p>
    <w:p w:rsidR="00762993" w:rsidRDefault="00762993" w:rsidP="00B35B79"/>
    <w:p w:rsidR="00B35B79" w:rsidRPr="00B35B79" w:rsidRDefault="00B35B79" w:rsidP="00B35B79">
      <w:pPr>
        <w:rPr>
          <w:b/>
        </w:rPr>
      </w:pPr>
      <w:r w:rsidRPr="00B35B79">
        <w:rPr>
          <w:rFonts w:cs="Arial"/>
          <w:b/>
        </w:rPr>
        <w:t xml:space="preserve">Anlage 1 </w:t>
      </w:r>
      <w:r>
        <w:rPr>
          <w:rFonts w:cs="Arial"/>
          <w:b/>
        </w:rPr>
        <w:t xml:space="preserve">zum </w:t>
      </w:r>
      <w:r w:rsidRPr="00B35B79">
        <w:rPr>
          <w:b/>
        </w:rPr>
        <w:t>09. Änderungsbeschluss zur Geschäftsverteilung</w:t>
      </w:r>
    </w:p>
    <w:p w:rsidR="00B35B79" w:rsidRPr="00B35B79" w:rsidRDefault="00B35B79" w:rsidP="005E2274">
      <w:pPr>
        <w:widowControl w:val="0"/>
        <w:tabs>
          <w:tab w:val="left" w:pos="204"/>
        </w:tabs>
        <w:spacing w:line="360" w:lineRule="auto"/>
        <w:rPr>
          <w:rFonts w:cs="Arial"/>
          <w:b/>
        </w:rPr>
      </w:pPr>
    </w:p>
    <w:p w:rsidR="005E2274" w:rsidRPr="00B35B79" w:rsidRDefault="00B35B79" w:rsidP="00B35B79">
      <w:pPr>
        <w:widowControl w:val="0"/>
        <w:tabs>
          <w:tab w:val="left" w:pos="204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Turnuskreis 1:</w:t>
      </w:r>
    </w:p>
    <w:p w:rsidR="005E2274" w:rsidRPr="00EB5295" w:rsidRDefault="005E2274" w:rsidP="005E2274">
      <w:pPr>
        <w:widowControl w:val="0"/>
        <w:tabs>
          <w:tab w:val="left" w:pos="204"/>
        </w:tabs>
        <w:spacing w:line="360" w:lineRule="auto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6"/>
        <w:gridCol w:w="1244"/>
        <w:gridCol w:w="1260"/>
        <w:gridCol w:w="1260"/>
        <w:gridCol w:w="1260"/>
        <w:gridCol w:w="1260"/>
        <w:gridCol w:w="1260"/>
      </w:tblGrid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Kammer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4.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10.</w:t>
            </w:r>
          </w:p>
        </w:tc>
      </w:tr>
      <w:tr w:rsidR="005E2274" w:rsidRPr="00EB5295" w:rsidTr="002538C5">
        <w:trPr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Anzahl der Sachen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  <w:bCs/>
                <w:iCs/>
              </w:rPr>
            </w:pPr>
            <w:r w:rsidRPr="00EB5295">
              <w:rPr>
                <w:rFonts w:cs="Arial"/>
                <w:b/>
                <w:bCs/>
                <w:iCs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17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Reihe 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="005E2274" w:rsidRPr="00EB5295">
              <w:rPr>
                <w:rFonts w:cs="Arial"/>
              </w:rPr>
              <w:t>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="005E2274" w:rsidRPr="00EB5295">
              <w:rPr>
                <w:rFonts w:cs="Arial"/>
              </w:rPr>
              <w:t>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 xml:space="preserve">xxxxxxx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</w:tbl>
    <w:p w:rsidR="005E2274" w:rsidRPr="00EB5295" w:rsidRDefault="005E2274" w:rsidP="005E2274">
      <w:pPr>
        <w:pStyle w:val="Listenabsatz"/>
        <w:widowControl w:val="0"/>
        <w:tabs>
          <w:tab w:val="left" w:pos="-142"/>
        </w:tabs>
        <w:spacing w:line="360" w:lineRule="auto"/>
        <w:rPr>
          <w:rFonts w:cs="Arial"/>
        </w:rPr>
      </w:pPr>
      <w:r w:rsidRPr="00EB5295">
        <w:rPr>
          <w:rFonts w:cs="Arial"/>
        </w:rPr>
        <w:t xml:space="preserve"> </w:t>
      </w:r>
    </w:p>
    <w:p w:rsidR="005E2274" w:rsidRPr="00EB5295" w:rsidRDefault="005E2274" w:rsidP="005E2274">
      <w:pPr>
        <w:pStyle w:val="Listenabsatz"/>
        <w:widowControl w:val="0"/>
        <w:tabs>
          <w:tab w:val="left" w:pos="-142"/>
        </w:tabs>
        <w:spacing w:line="360" w:lineRule="auto"/>
        <w:rPr>
          <w:rFonts w:cs="Arial"/>
        </w:rPr>
      </w:pPr>
    </w:p>
    <w:p w:rsidR="005E2274" w:rsidRPr="00EB5295" w:rsidRDefault="005E2274" w:rsidP="005E2274">
      <w:pPr>
        <w:pStyle w:val="Listenabsatz"/>
        <w:widowControl w:val="0"/>
        <w:tabs>
          <w:tab w:val="left" w:pos="-142"/>
        </w:tabs>
        <w:spacing w:line="360" w:lineRule="auto"/>
        <w:rPr>
          <w:rFonts w:cs="Arial"/>
        </w:rPr>
      </w:pPr>
    </w:p>
    <w:p w:rsidR="00B35B79" w:rsidRPr="00B35B79" w:rsidRDefault="00B35B79" w:rsidP="00B35B79">
      <w:pPr>
        <w:rPr>
          <w:b/>
        </w:rPr>
      </w:pPr>
      <w:r w:rsidRPr="00B35B79">
        <w:rPr>
          <w:rFonts w:cs="Arial"/>
          <w:b/>
        </w:rPr>
        <w:t xml:space="preserve">Anlage </w:t>
      </w:r>
      <w:r>
        <w:rPr>
          <w:rFonts w:cs="Arial"/>
          <w:b/>
        </w:rPr>
        <w:t>2</w:t>
      </w:r>
      <w:r w:rsidRPr="00B35B79">
        <w:rPr>
          <w:rFonts w:cs="Arial"/>
          <w:b/>
        </w:rPr>
        <w:t xml:space="preserve"> </w:t>
      </w:r>
      <w:r>
        <w:rPr>
          <w:rFonts w:cs="Arial"/>
          <w:b/>
        </w:rPr>
        <w:t xml:space="preserve">zum </w:t>
      </w:r>
      <w:r w:rsidRPr="00B35B79">
        <w:rPr>
          <w:b/>
        </w:rPr>
        <w:t>09. Änderungsbeschluss zur Geschäftsverteilung</w:t>
      </w:r>
    </w:p>
    <w:p w:rsidR="005E2274" w:rsidRDefault="005E2274" w:rsidP="005E2274">
      <w:pPr>
        <w:widowControl w:val="0"/>
        <w:tabs>
          <w:tab w:val="left" w:pos="-142"/>
        </w:tabs>
        <w:spacing w:line="360" w:lineRule="auto"/>
        <w:rPr>
          <w:rFonts w:cs="Arial"/>
        </w:rPr>
      </w:pPr>
    </w:p>
    <w:p w:rsidR="00B35B79" w:rsidRDefault="00B35B79" w:rsidP="005E2274">
      <w:pPr>
        <w:widowControl w:val="0"/>
        <w:tabs>
          <w:tab w:val="left" w:pos="-142"/>
        </w:tabs>
        <w:spacing w:line="360" w:lineRule="auto"/>
        <w:rPr>
          <w:rFonts w:cs="Arial"/>
        </w:rPr>
      </w:pPr>
      <w:r>
        <w:rPr>
          <w:rFonts w:cs="Arial"/>
        </w:rPr>
        <w:t>Turnuskreis 2:</w:t>
      </w:r>
    </w:p>
    <w:p w:rsidR="00B35B79" w:rsidRPr="00EB5295" w:rsidRDefault="00B35B79" w:rsidP="005E2274">
      <w:pPr>
        <w:widowControl w:val="0"/>
        <w:tabs>
          <w:tab w:val="left" w:pos="-142"/>
        </w:tabs>
        <w:spacing w:line="360" w:lineRule="auto"/>
        <w:rPr>
          <w:rFonts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8"/>
        <w:gridCol w:w="1302"/>
        <w:gridCol w:w="1260"/>
        <w:gridCol w:w="1355"/>
        <w:gridCol w:w="1345"/>
        <w:gridCol w:w="1316"/>
        <w:gridCol w:w="1166"/>
      </w:tblGrid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Kammer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2.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3.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9.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10.</w:t>
            </w:r>
          </w:p>
        </w:tc>
      </w:tr>
      <w:tr w:rsidR="005E2274" w:rsidRPr="00EB5295" w:rsidTr="002538C5">
        <w:trPr>
          <w:trHeight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Anzahl der Sachen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</w:t>
            </w:r>
            <w:r w:rsidR="00B35B79">
              <w:rPr>
                <w:rFonts w:cs="Arial"/>
                <w:b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</w:t>
            </w:r>
            <w:r w:rsidR="00B35B79">
              <w:rPr>
                <w:rFonts w:cs="Arial"/>
                <w:b/>
              </w:rPr>
              <w:t>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  <w:bCs/>
                <w:iCs/>
              </w:rPr>
            </w:pPr>
            <w:r w:rsidRPr="00EB5295">
              <w:rPr>
                <w:rFonts w:cs="Arial"/>
                <w:b/>
                <w:bCs/>
                <w:iCs/>
              </w:rPr>
              <w:t>16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  <w:b/>
              </w:rPr>
            </w:pPr>
            <w:r w:rsidRPr="00EB5295">
              <w:rPr>
                <w:rFonts w:cs="Arial"/>
                <w:b/>
              </w:rPr>
              <w:t>10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Reihe 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3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pStyle w:val="Kopfzeile"/>
              <w:widowControl w:val="0"/>
              <w:tabs>
                <w:tab w:val="clear" w:pos="4536"/>
                <w:tab w:val="clear" w:pos="9072"/>
                <w:tab w:val="left" w:pos="-14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 xml:space="preserve"> 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pStyle w:val="Kopfzeile"/>
              <w:widowControl w:val="0"/>
              <w:tabs>
                <w:tab w:val="clear" w:pos="4536"/>
                <w:tab w:val="clear" w:pos="9072"/>
                <w:tab w:val="left" w:pos="-14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pStyle w:val="Kopfzeile"/>
              <w:widowControl w:val="0"/>
              <w:tabs>
                <w:tab w:val="clear" w:pos="4536"/>
                <w:tab w:val="clear" w:pos="9072"/>
                <w:tab w:val="left" w:pos="-14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color w:val="FF0000"/>
                <w:szCs w:val="24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19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B35B79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B35B79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B35B79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B35B79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627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B35B79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B35B79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</w:rPr>
            </w:pPr>
            <w:r w:rsidRPr="00B35B79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B35B79" w:rsidRDefault="00B35B79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B35B79">
              <w:rPr>
                <w:rFonts w:cs="Arial"/>
              </w:rPr>
              <w:t>xxxxxxx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29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</w:tr>
      <w:tr w:rsidR="005E2274" w:rsidRPr="00EB5295" w:rsidTr="002538C5">
        <w:trPr>
          <w:trHeight w:hRule="exact" w:val="34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-142"/>
              </w:tabs>
              <w:spacing w:line="360" w:lineRule="auto"/>
              <w:jc w:val="center"/>
              <w:rPr>
                <w:rFonts w:cs="Arial"/>
              </w:rPr>
            </w:pPr>
            <w:r w:rsidRPr="00EB5295">
              <w:rPr>
                <w:rFonts w:cs="Arial"/>
              </w:rPr>
              <w:t>30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  <w:color w:val="FF0000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274" w:rsidRPr="00EB5295" w:rsidRDefault="005E2274" w:rsidP="002538C5">
            <w:pPr>
              <w:widowControl w:val="0"/>
              <w:tabs>
                <w:tab w:val="left" w:pos="204"/>
              </w:tabs>
              <w:spacing w:line="360" w:lineRule="auto"/>
              <w:rPr>
                <w:rFonts w:cs="Arial"/>
              </w:rPr>
            </w:pPr>
            <w:r w:rsidRPr="00EB5295">
              <w:rPr>
                <w:rFonts w:cs="Arial"/>
              </w:rPr>
              <w:t>xxxxxxx</w:t>
            </w:r>
          </w:p>
        </w:tc>
      </w:tr>
    </w:tbl>
    <w:p w:rsidR="005E2274" w:rsidRPr="00EB5295" w:rsidRDefault="005E2274" w:rsidP="005E2274">
      <w:pPr>
        <w:widowControl w:val="0"/>
        <w:tabs>
          <w:tab w:val="left" w:pos="-142"/>
        </w:tabs>
        <w:spacing w:line="360" w:lineRule="auto"/>
        <w:rPr>
          <w:rFonts w:cs="Arial"/>
        </w:rPr>
      </w:pPr>
    </w:p>
    <w:p w:rsidR="00444857" w:rsidRDefault="00444857" w:rsidP="00982315"/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79F"/>
    <w:multiLevelType w:val="hybridMultilevel"/>
    <w:tmpl w:val="63FE9592"/>
    <w:lvl w:ilvl="0" w:tplc="C2CCAC0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022"/>
    <w:multiLevelType w:val="hybridMultilevel"/>
    <w:tmpl w:val="96C0D032"/>
    <w:lvl w:ilvl="0" w:tplc="B96E2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1C08"/>
    <w:multiLevelType w:val="hybridMultilevel"/>
    <w:tmpl w:val="5C6C12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1728A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546D5"/>
    <w:rsid w:val="00014C26"/>
    <w:rsid w:val="00056EF2"/>
    <w:rsid w:val="001D6B2F"/>
    <w:rsid w:val="002255C6"/>
    <w:rsid w:val="00237E24"/>
    <w:rsid w:val="002538C5"/>
    <w:rsid w:val="00262422"/>
    <w:rsid w:val="00332977"/>
    <w:rsid w:val="00340A00"/>
    <w:rsid w:val="00354F79"/>
    <w:rsid w:val="00390C06"/>
    <w:rsid w:val="003A1798"/>
    <w:rsid w:val="00444857"/>
    <w:rsid w:val="004509F9"/>
    <w:rsid w:val="0048758B"/>
    <w:rsid w:val="005E2274"/>
    <w:rsid w:val="006710DC"/>
    <w:rsid w:val="00723370"/>
    <w:rsid w:val="007603F1"/>
    <w:rsid w:val="00762993"/>
    <w:rsid w:val="00795DF1"/>
    <w:rsid w:val="007B1672"/>
    <w:rsid w:val="008667D7"/>
    <w:rsid w:val="008E26D6"/>
    <w:rsid w:val="008F0ACE"/>
    <w:rsid w:val="009305FD"/>
    <w:rsid w:val="00982315"/>
    <w:rsid w:val="009E7B2E"/>
    <w:rsid w:val="009F4775"/>
    <w:rsid w:val="00AF429D"/>
    <w:rsid w:val="00B35B79"/>
    <w:rsid w:val="00B51357"/>
    <w:rsid w:val="00B62A8B"/>
    <w:rsid w:val="00B971AD"/>
    <w:rsid w:val="00BA6BB8"/>
    <w:rsid w:val="00BC7F62"/>
    <w:rsid w:val="00C14767"/>
    <w:rsid w:val="00C45BAA"/>
    <w:rsid w:val="00C546D5"/>
    <w:rsid w:val="00CB6829"/>
    <w:rsid w:val="00CC14C3"/>
    <w:rsid w:val="00CD552A"/>
    <w:rsid w:val="00D70E3A"/>
    <w:rsid w:val="00D84837"/>
    <w:rsid w:val="00DF23EC"/>
    <w:rsid w:val="00E01CA7"/>
    <w:rsid w:val="00E2767D"/>
    <w:rsid w:val="00E95913"/>
    <w:rsid w:val="00EB4088"/>
    <w:rsid w:val="00F1202D"/>
    <w:rsid w:val="00F94AA5"/>
    <w:rsid w:val="00FF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6D5"/>
  </w:style>
  <w:style w:type="paragraph" w:styleId="berschrift1">
    <w:name w:val="heading 1"/>
    <w:basedOn w:val="Standard"/>
    <w:next w:val="Standard"/>
    <w:link w:val="berschrift1Zchn"/>
    <w:qFormat/>
    <w:rsid w:val="00F1202D"/>
    <w:pPr>
      <w:keepNext/>
      <w:spacing w:line="360" w:lineRule="auto"/>
      <w:jc w:val="left"/>
      <w:outlineLvl w:val="0"/>
    </w:pPr>
    <w:rPr>
      <w:rFonts w:eastAsia="Times New Roman" w:cs="Arial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C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4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202D"/>
    <w:rPr>
      <w:rFonts w:eastAsia="Times New Roman" w:cs="Arial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rsid w:val="005E22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E2274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2015-06-03T12:53:00Z</cp:lastPrinted>
  <dcterms:created xsi:type="dcterms:W3CDTF">2015-06-12T13:06:00Z</dcterms:created>
  <dcterms:modified xsi:type="dcterms:W3CDTF">2015-06-12T13:06:00Z</dcterms:modified>
</cp:coreProperties>
</file>