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BC" w:rsidRPr="00AD1C23" w:rsidRDefault="006A71BC" w:rsidP="006A71BC">
      <w:pPr>
        <w:rPr>
          <w:b/>
        </w:rPr>
      </w:pPr>
      <w:r w:rsidRPr="00AD1C23">
        <w:rPr>
          <w:b/>
        </w:rPr>
        <w:t>Das Präsidium des Landgerichts</w:t>
      </w:r>
    </w:p>
    <w:p w:rsidR="006A71BC" w:rsidRDefault="006A71BC" w:rsidP="006A71BC">
      <w:pPr>
        <w:rPr>
          <w:b/>
        </w:rPr>
      </w:pPr>
      <w:r w:rsidRPr="00AD1C23">
        <w:rPr>
          <w:b/>
        </w:rPr>
        <w:t xml:space="preserve">320 E </w:t>
      </w:r>
      <w:r>
        <w:rPr>
          <w:b/>
        </w:rPr>
        <w:t>–</w:t>
      </w:r>
      <w:r w:rsidRPr="00AD1C23">
        <w:rPr>
          <w:b/>
        </w:rPr>
        <w:t xml:space="preserve"> </w:t>
      </w:r>
      <w:r>
        <w:rPr>
          <w:b/>
        </w:rPr>
        <w:t>50. 575 (10)</w:t>
      </w:r>
      <w:r>
        <w:rPr>
          <w:b/>
        </w:rPr>
        <w:tab/>
      </w:r>
      <w:r w:rsidRPr="00AD1C23">
        <w:rPr>
          <w:b/>
        </w:rPr>
        <w:tab/>
      </w:r>
      <w:r w:rsidRPr="00AD1C23">
        <w:rPr>
          <w:b/>
        </w:rPr>
        <w:tab/>
      </w:r>
      <w:r w:rsidRPr="00AD1C23">
        <w:rPr>
          <w:b/>
        </w:rPr>
        <w:tab/>
      </w:r>
      <w:r>
        <w:rPr>
          <w:b/>
        </w:rPr>
        <w:t xml:space="preserve">                   </w:t>
      </w:r>
      <w:r w:rsidRPr="00AD1C23">
        <w:rPr>
          <w:b/>
        </w:rPr>
        <w:t xml:space="preserve">Bielefeld, den </w:t>
      </w:r>
      <w:r>
        <w:rPr>
          <w:b/>
        </w:rPr>
        <w:t>31.07.</w:t>
      </w:r>
      <w:r w:rsidRPr="00AD1C23">
        <w:rPr>
          <w:b/>
        </w:rPr>
        <w:t>201</w:t>
      </w:r>
      <w:r>
        <w:rPr>
          <w:b/>
        </w:rPr>
        <w:t>4</w:t>
      </w:r>
    </w:p>
    <w:p w:rsidR="006A71BC" w:rsidRPr="007E4C5C" w:rsidRDefault="006A71BC" w:rsidP="006A71BC">
      <w:pPr>
        <w:rPr>
          <w:b/>
          <w:sz w:val="20"/>
          <w:szCs w:val="20"/>
        </w:rPr>
      </w:pPr>
    </w:p>
    <w:p w:rsidR="006A71BC" w:rsidRPr="007E4C5C" w:rsidRDefault="006A71BC" w:rsidP="006A71BC">
      <w:pPr>
        <w:rPr>
          <w:b/>
          <w:sz w:val="20"/>
          <w:szCs w:val="20"/>
        </w:rPr>
      </w:pPr>
    </w:p>
    <w:p w:rsidR="006A71BC" w:rsidRPr="00AD1C23" w:rsidRDefault="006A71BC" w:rsidP="006A71BC">
      <w:pPr>
        <w:jc w:val="center"/>
        <w:rPr>
          <w:b/>
          <w:u w:val="single"/>
        </w:rPr>
      </w:pPr>
      <w:r>
        <w:rPr>
          <w:b/>
          <w:u w:val="single"/>
        </w:rPr>
        <w:t>10</w:t>
      </w:r>
      <w:r w:rsidRPr="00AD1C23">
        <w:rPr>
          <w:b/>
          <w:u w:val="single"/>
        </w:rPr>
        <w:t>. Änderungsbeschluss zur Geschäftsverteilung</w:t>
      </w:r>
    </w:p>
    <w:p w:rsidR="006A71BC" w:rsidRDefault="006A71BC" w:rsidP="006A71BC">
      <w:pPr>
        <w:jc w:val="center"/>
        <w:rPr>
          <w:b/>
          <w:u w:val="single"/>
        </w:rPr>
      </w:pPr>
      <w:r w:rsidRPr="00AD1C23">
        <w:rPr>
          <w:b/>
          <w:u w:val="single"/>
        </w:rPr>
        <w:t>für das Landgericht Bielefeld im Jahr 201</w:t>
      </w:r>
      <w:r>
        <w:rPr>
          <w:b/>
          <w:u w:val="single"/>
        </w:rPr>
        <w:t>4</w:t>
      </w:r>
    </w:p>
    <w:p w:rsidR="006A71BC" w:rsidRDefault="006A71BC" w:rsidP="006A71BC">
      <w:pPr>
        <w:tabs>
          <w:tab w:val="left" w:pos="2835"/>
          <w:tab w:val="left" w:pos="6379"/>
        </w:tabs>
        <w:jc w:val="both"/>
        <w:rPr>
          <w:b/>
        </w:rPr>
      </w:pPr>
    </w:p>
    <w:p w:rsidR="006A71BC" w:rsidRDefault="006A71BC" w:rsidP="006A71BC">
      <w:pPr>
        <w:spacing w:after="120"/>
        <w:jc w:val="both"/>
      </w:pPr>
      <w:r>
        <w:t xml:space="preserve">Richter am Landgericht </w:t>
      </w:r>
      <w:r w:rsidRPr="00A52FA0">
        <w:rPr>
          <w:b/>
        </w:rPr>
        <w:t>Wahlmann</w:t>
      </w:r>
      <w:r>
        <w:t xml:space="preserve"> ist seit dem 25.06.2014 Elternzeit bewilligt. Mit Ablauf des 31.07.2014 endet der Dienstleistungsauftrag von Richter </w:t>
      </w:r>
      <w:r>
        <w:rPr>
          <w:b/>
        </w:rPr>
        <w:t>Nigriny</w:t>
      </w:r>
      <w:r>
        <w:t xml:space="preserve">. Am 01.08.2014 tritt Richterin </w:t>
      </w:r>
      <w:r>
        <w:rPr>
          <w:b/>
        </w:rPr>
        <w:t xml:space="preserve">Schulte-Ostermann </w:t>
      </w:r>
      <w:r>
        <w:t>ihren Dienst bei dem Landgericht Bi</w:t>
      </w:r>
      <w:r>
        <w:t>e</w:t>
      </w:r>
      <w:r>
        <w:t>lefeld an.</w:t>
      </w:r>
      <w:r w:rsidRPr="00A52FA0">
        <w:t xml:space="preserve"> </w:t>
      </w:r>
      <w:r>
        <w:t xml:space="preserve">Mit Wirkung vom 01.08.2014 tritt Richter am Landgericht </w:t>
      </w:r>
      <w:r>
        <w:rPr>
          <w:b/>
        </w:rPr>
        <w:t xml:space="preserve">Kipp </w:t>
      </w:r>
      <w:r>
        <w:t>nach Bee</w:t>
      </w:r>
      <w:r>
        <w:t>n</w:t>
      </w:r>
      <w:r>
        <w:t>digung seiner Erprobung seinen Dienst an (in der Zeit vom 01. bis 31.08.2014 z</w:t>
      </w:r>
      <w:r>
        <w:t>u</w:t>
      </w:r>
      <w:r>
        <w:t xml:space="preserve">nächst mit Urlaub). Mit Wirkung vom 01.08.2014 ist Richter am Landgericht </w:t>
      </w:r>
      <w:r>
        <w:rPr>
          <w:b/>
        </w:rPr>
        <w:t>Gla</w:t>
      </w:r>
      <w:r>
        <w:rPr>
          <w:b/>
        </w:rPr>
        <w:t>s</w:t>
      </w:r>
      <w:r>
        <w:rPr>
          <w:b/>
        </w:rPr>
        <w:t>hörster</w:t>
      </w:r>
      <w:r>
        <w:t xml:space="preserve"> eine Teilzeitbeschäftigung von 3/4 des regelmäßigen Dienstes bewilligt. Mit Ablauf des 31.08.2014 endet die Abordnung von Richter </w:t>
      </w:r>
      <w:r>
        <w:rPr>
          <w:b/>
        </w:rPr>
        <w:t>York</w:t>
      </w:r>
      <w:r>
        <w:t xml:space="preserve"> an das Landgericht Bielefeld.</w:t>
      </w:r>
      <w:r w:rsidRPr="00A52FA0">
        <w:t xml:space="preserve"> </w:t>
      </w:r>
      <w:r>
        <w:t xml:space="preserve">Mit Wirkung vom 01.09.2014 ist Richterin </w:t>
      </w:r>
      <w:r w:rsidRPr="00A52FA0">
        <w:rPr>
          <w:b/>
        </w:rPr>
        <w:t>Richtarsky</w:t>
      </w:r>
      <w:r>
        <w:t xml:space="preserve"> an das Landgericht Bielefeld abgeordnet.</w:t>
      </w:r>
      <w:r w:rsidRPr="00CE5A7A">
        <w:t xml:space="preserve"> </w:t>
      </w:r>
      <w:r>
        <w:t xml:space="preserve">Vorsitzender Richter am Landgericht </w:t>
      </w:r>
      <w:r w:rsidRPr="008502A1">
        <w:rPr>
          <w:b/>
        </w:rPr>
        <w:t>Dr. Ruhe</w:t>
      </w:r>
      <w:r>
        <w:t xml:space="preserve"> ist ab dem 05.09.2014 für einen Zeitraum von ca. 3 Monaten krankheitsbedingt dienstunfähig.</w:t>
      </w:r>
    </w:p>
    <w:p w:rsidR="006A71BC" w:rsidRDefault="006A71BC" w:rsidP="006A71BC">
      <w:pPr>
        <w:spacing w:after="120"/>
        <w:jc w:val="both"/>
      </w:pPr>
    </w:p>
    <w:p w:rsidR="006A71BC" w:rsidRDefault="006A71BC" w:rsidP="006A71BC">
      <w:pPr>
        <w:jc w:val="both"/>
      </w:pPr>
      <w:r>
        <w:t>Aus diesem Grund wird die Geschäftsverteilung wie folgt geändert:</w:t>
      </w:r>
    </w:p>
    <w:p w:rsidR="006A71BC" w:rsidRDefault="006A71BC" w:rsidP="006A71BC">
      <w:pPr>
        <w:spacing w:after="120"/>
        <w:jc w:val="both"/>
      </w:pPr>
    </w:p>
    <w:p w:rsidR="006A71BC" w:rsidRDefault="006A71BC" w:rsidP="006A71BC">
      <w:pPr>
        <w:pStyle w:val="Listenabsatz"/>
        <w:numPr>
          <w:ilvl w:val="0"/>
          <w:numId w:val="2"/>
        </w:numPr>
        <w:spacing w:after="120"/>
        <w:ind w:left="709"/>
        <w:contextualSpacing w:val="0"/>
        <w:jc w:val="both"/>
      </w:pPr>
      <w:r>
        <w:t>Mit Wirkung vom 01.08.2014:</w:t>
      </w:r>
    </w:p>
    <w:p w:rsidR="006A71BC" w:rsidRDefault="006A71BC" w:rsidP="006A71BC">
      <w:pPr>
        <w:pStyle w:val="Listenabsatz"/>
        <w:numPr>
          <w:ilvl w:val="0"/>
          <w:numId w:val="1"/>
        </w:numPr>
        <w:contextualSpacing w:val="0"/>
        <w:jc w:val="both"/>
      </w:pPr>
      <w:r>
        <w:t xml:space="preserve">Richterin </w:t>
      </w:r>
      <w:r>
        <w:rPr>
          <w:b/>
        </w:rPr>
        <w:t xml:space="preserve">Schulte-Ostermann </w:t>
      </w:r>
      <w:r>
        <w:t>wird der 4. Zivilkammer zugewiesen.</w:t>
      </w:r>
    </w:p>
    <w:p w:rsidR="006A71BC" w:rsidRDefault="006A71BC" w:rsidP="006A71BC">
      <w:pPr>
        <w:pStyle w:val="Listenabsatz"/>
        <w:numPr>
          <w:ilvl w:val="0"/>
          <w:numId w:val="1"/>
        </w:numPr>
        <w:contextualSpacing w:val="0"/>
        <w:jc w:val="both"/>
      </w:pPr>
      <w:r>
        <w:t xml:space="preserve">Richter am Landgericht </w:t>
      </w:r>
      <w:r>
        <w:rPr>
          <w:b/>
        </w:rPr>
        <w:t>Kipp</w:t>
      </w:r>
      <w:r>
        <w:t xml:space="preserve"> wird der 9. Zivilkammer zugewiesen und übe</w:t>
      </w:r>
      <w:r>
        <w:t>r</w:t>
      </w:r>
      <w:r>
        <w:t>nimmt dort ab dem 01.09.2014 den stellvertretenden Vorsitz.</w:t>
      </w:r>
    </w:p>
    <w:p w:rsidR="006A71BC" w:rsidRDefault="006A71BC" w:rsidP="006A71BC">
      <w:pPr>
        <w:pStyle w:val="Listenabsatz"/>
        <w:numPr>
          <w:ilvl w:val="0"/>
          <w:numId w:val="1"/>
        </w:numPr>
        <w:contextualSpacing w:val="0"/>
        <w:jc w:val="both"/>
      </w:pPr>
      <w:r>
        <w:t xml:space="preserve">Richter am Landgericht </w:t>
      </w:r>
      <w:r w:rsidRPr="00DA20A5">
        <w:rPr>
          <w:b/>
        </w:rPr>
        <w:t>Glashörster</w:t>
      </w:r>
      <w:r>
        <w:t xml:space="preserve"> wird der 1. Strafkammer </w:t>
      </w:r>
      <w:r w:rsidR="00F74A70">
        <w:t>nunmehr</w:t>
      </w:r>
      <w:r>
        <w:t xml:space="preserve"> mit 0,5 seiner Arbeitskraft zugewiesen.</w:t>
      </w:r>
      <w:r w:rsidR="00DE13ED">
        <w:t xml:space="preserve"> Daneben bleibt er bis auf Weiteres, unter gleichzeitiger Freistellung von den Aufgaben eines Güterichters, mit 0,25 se</w:t>
      </w:r>
      <w:r w:rsidR="00DE13ED">
        <w:t>i</w:t>
      </w:r>
      <w:r w:rsidR="00DE13ED">
        <w:t xml:space="preserve">ner Arbeitskraft der 17. Strafkammer (StVK) zugewiesen. </w:t>
      </w:r>
    </w:p>
    <w:p w:rsidR="006A71BC" w:rsidRDefault="006A71BC" w:rsidP="006A71BC">
      <w:pPr>
        <w:jc w:val="both"/>
      </w:pPr>
    </w:p>
    <w:p w:rsidR="006A71BC" w:rsidRDefault="006A71BC" w:rsidP="006A71BC">
      <w:pPr>
        <w:pStyle w:val="Listenabsatz"/>
        <w:numPr>
          <w:ilvl w:val="0"/>
          <w:numId w:val="2"/>
        </w:numPr>
        <w:spacing w:after="120"/>
        <w:ind w:left="709"/>
        <w:contextualSpacing w:val="0"/>
        <w:jc w:val="both"/>
      </w:pPr>
      <w:r>
        <w:t>Mit Wirkung vom 01.09.2014:</w:t>
      </w:r>
    </w:p>
    <w:p w:rsidR="006A71BC" w:rsidRDefault="006A71BC" w:rsidP="0055621B">
      <w:pPr>
        <w:pStyle w:val="Listenabsatz"/>
        <w:spacing w:after="120"/>
        <w:ind w:left="750"/>
        <w:contextualSpacing w:val="0"/>
        <w:jc w:val="both"/>
      </w:pPr>
      <w:r>
        <w:t xml:space="preserve">Richterin </w:t>
      </w:r>
      <w:r w:rsidRPr="006A71BC">
        <w:rPr>
          <w:b/>
        </w:rPr>
        <w:t>Richtarsky</w:t>
      </w:r>
      <w:r>
        <w:t xml:space="preserve"> wird der 4. Strafkammer zugewiesen.</w:t>
      </w:r>
    </w:p>
    <w:p w:rsidR="006A71BC" w:rsidRDefault="006A71BC" w:rsidP="006A71BC">
      <w:pPr>
        <w:pStyle w:val="Listenabsatz"/>
        <w:contextualSpacing w:val="0"/>
        <w:jc w:val="both"/>
      </w:pPr>
    </w:p>
    <w:p w:rsidR="0055621B" w:rsidRDefault="0055621B" w:rsidP="006A71BC">
      <w:pPr>
        <w:pStyle w:val="Listenabsatz"/>
        <w:contextualSpacing w:val="0"/>
        <w:jc w:val="both"/>
      </w:pPr>
    </w:p>
    <w:p w:rsidR="006A71BC" w:rsidRDefault="006A71BC" w:rsidP="006A71BC">
      <w:pPr>
        <w:pStyle w:val="Listenabsatz"/>
        <w:numPr>
          <w:ilvl w:val="0"/>
          <w:numId w:val="2"/>
        </w:numPr>
        <w:spacing w:after="120"/>
        <w:ind w:left="709"/>
        <w:contextualSpacing w:val="0"/>
        <w:jc w:val="both"/>
      </w:pPr>
      <w:r>
        <w:t>Mit Wirkung vom 05.09.2014:</w:t>
      </w:r>
    </w:p>
    <w:p w:rsidR="006A71BC" w:rsidRDefault="006A71BC" w:rsidP="006A71BC">
      <w:pPr>
        <w:pStyle w:val="Listenabsatz"/>
        <w:numPr>
          <w:ilvl w:val="0"/>
          <w:numId w:val="3"/>
        </w:numPr>
        <w:spacing w:after="120"/>
        <w:ind w:left="709"/>
        <w:contextualSpacing w:val="0"/>
        <w:jc w:val="both"/>
      </w:pPr>
      <w:r>
        <w:lastRenderedPageBreak/>
        <w:t xml:space="preserve">Vorsitzender Richter am Landgericht </w:t>
      </w:r>
      <w:r w:rsidRPr="0043139B">
        <w:rPr>
          <w:b/>
        </w:rPr>
        <w:t>Engelke</w:t>
      </w:r>
      <w:r>
        <w:t xml:space="preserve"> scheidet</w:t>
      </w:r>
      <w:r w:rsidRPr="002521F9">
        <w:t xml:space="preserve"> </w:t>
      </w:r>
      <w:r>
        <w:t>aus der 21. Zivilka</w:t>
      </w:r>
      <w:r>
        <w:t>m</w:t>
      </w:r>
      <w:r>
        <w:t xml:space="preserve">mer aus und wird im Umfang des dadurch freiwerdenden Arbeitskraftanteils von 0,45 seiner Arbeitskraft der 6. Zivilkammer zugewiesen, in der er für die Dauer der krankheitsbedingten Verhinderung des Vorsitzenden Richters am Landgericht Dr. Ruhe diesen erstrangig vertritt. </w:t>
      </w:r>
    </w:p>
    <w:p w:rsidR="006A71BC" w:rsidRDefault="006A71BC" w:rsidP="006A71BC">
      <w:pPr>
        <w:pStyle w:val="Listenabsatz"/>
        <w:numPr>
          <w:ilvl w:val="0"/>
          <w:numId w:val="3"/>
        </w:numPr>
        <w:spacing w:after="120"/>
        <w:ind w:left="709"/>
        <w:contextualSpacing w:val="0"/>
        <w:jc w:val="both"/>
      </w:pPr>
      <w:r>
        <w:t xml:space="preserve">In der 21. Zivilkammer übernimmt Richter am Landgericht </w:t>
      </w:r>
      <w:r w:rsidRPr="001F1B54">
        <w:rPr>
          <w:b/>
        </w:rPr>
        <w:t>Kleine</w:t>
      </w:r>
      <w:r>
        <w:t xml:space="preserve"> den stellve</w:t>
      </w:r>
      <w:r>
        <w:t>r</w:t>
      </w:r>
      <w:r>
        <w:t>tretenden Vorsitz.</w:t>
      </w:r>
    </w:p>
    <w:p w:rsidR="0055621B" w:rsidRDefault="0055621B" w:rsidP="0055621B">
      <w:pPr>
        <w:pStyle w:val="Listenabsatz"/>
        <w:numPr>
          <w:ilvl w:val="0"/>
          <w:numId w:val="3"/>
        </w:numPr>
        <w:spacing w:after="120"/>
        <w:ind w:left="709"/>
        <w:contextualSpacing w:val="0"/>
        <w:jc w:val="both"/>
      </w:pPr>
      <w:r>
        <w:t xml:space="preserve">Richter am Landgericht </w:t>
      </w:r>
      <w:r w:rsidRPr="0055621B">
        <w:rPr>
          <w:b/>
        </w:rPr>
        <w:t>Kipp</w:t>
      </w:r>
      <w:r>
        <w:t xml:space="preserve"> scheidet mit 0,2 seiner Arbeitskraft aus der 9. Z</w:t>
      </w:r>
      <w:r>
        <w:t>i</w:t>
      </w:r>
      <w:r>
        <w:t>vilkammer aus und wird in diesem Umfang der 17. Strafkammer (StVK) zug</w:t>
      </w:r>
      <w:r>
        <w:t>e</w:t>
      </w:r>
      <w:r>
        <w:t>wiesen, wo er ebenfalls den stellvertretenden Vorsitz übernimmt.</w:t>
      </w:r>
    </w:p>
    <w:p w:rsidR="006A71BC" w:rsidRDefault="006A71BC" w:rsidP="006A71BC">
      <w:pPr>
        <w:tabs>
          <w:tab w:val="left" w:pos="2835"/>
          <w:tab w:val="left" w:pos="6379"/>
        </w:tabs>
        <w:spacing w:line="240" w:lineRule="auto"/>
      </w:pPr>
    </w:p>
    <w:p w:rsidR="0055621B" w:rsidRDefault="0055621B"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Pr="00F02D04" w:rsidRDefault="006A71BC" w:rsidP="006A71BC">
      <w:pPr>
        <w:tabs>
          <w:tab w:val="left" w:pos="2835"/>
          <w:tab w:val="left" w:pos="6379"/>
        </w:tabs>
        <w:spacing w:line="240" w:lineRule="auto"/>
      </w:pPr>
      <w:r w:rsidRPr="00F02D04">
        <w:t xml:space="preserve">Dr. </w:t>
      </w:r>
      <w:r>
        <w:t>Schwieren</w:t>
      </w:r>
      <w:r w:rsidRPr="00F02D04">
        <w:tab/>
      </w:r>
      <w:r w:rsidRPr="008D4AED">
        <w:t>Beckhaus-Schmidt</w:t>
      </w:r>
      <w:r w:rsidRPr="00F02D04">
        <w:t xml:space="preserve"> </w:t>
      </w:r>
      <w:r w:rsidRPr="00F02D04">
        <w:tab/>
      </w:r>
      <w:r w:rsidRPr="008D4AED">
        <w:t>Drees</w:t>
      </w: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Pr="00F02D04" w:rsidRDefault="006A71BC" w:rsidP="006A71BC">
      <w:pPr>
        <w:tabs>
          <w:tab w:val="left" w:pos="2835"/>
          <w:tab w:val="left" w:pos="6379"/>
        </w:tabs>
        <w:spacing w:line="240" w:lineRule="auto"/>
      </w:pPr>
    </w:p>
    <w:p w:rsidR="006A71BC" w:rsidRPr="00F02D04" w:rsidRDefault="006A71BC" w:rsidP="006A71BC">
      <w:pPr>
        <w:tabs>
          <w:tab w:val="left" w:pos="2835"/>
          <w:tab w:val="left" w:pos="6379"/>
        </w:tabs>
        <w:spacing w:line="240" w:lineRule="auto"/>
      </w:pPr>
      <w:r w:rsidRPr="00F02D04">
        <w:t>Mertel</w:t>
      </w:r>
      <w:r w:rsidRPr="00F02D04">
        <w:tab/>
      </w:r>
      <w:r w:rsidRPr="008D4AED">
        <w:t>Nabel</w:t>
      </w:r>
      <w:r w:rsidRPr="00F02D04">
        <w:tab/>
        <w:t>Reichmann</w:t>
      </w:r>
    </w:p>
    <w:p w:rsidR="006A71BC" w:rsidRDefault="006A71BC" w:rsidP="006A71BC">
      <w:pPr>
        <w:tabs>
          <w:tab w:val="left" w:pos="2835"/>
          <w:tab w:val="left" w:pos="6379"/>
        </w:tabs>
        <w:spacing w:line="240" w:lineRule="auto"/>
      </w:pPr>
      <w:r>
        <w:tab/>
      </w:r>
      <w:r>
        <w:tab/>
        <w:t>(verhindert)</w:t>
      </w: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Pr="00F02D04"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r w:rsidRPr="00F02D04">
        <w:t>Dr. Ruhe</w:t>
      </w:r>
      <w:r w:rsidRPr="00F02D04">
        <w:tab/>
        <w:t>Wiemann</w:t>
      </w:r>
      <w:r w:rsidRPr="00F02D04">
        <w:tab/>
      </w:r>
      <w:r w:rsidRPr="008D4AED">
        <w:t>Dr. Zimmermann</w:t>
      </w:r>
    </w:p>
    <w:p w:rsidR="006A71BC" w:rsidRDefault="006A71BC" w:rsidP="006A71BC">
      <w:pPr>
        <w:tabs>
          <w:tab w:val="left" w:pos="2835"/>
          <w:tab w:val="left" w:pos="6379"/>
        </w:tabs>
        <w:spacing w:line="240" w:lineRule="auto"/>
      </w:pPr>
      <w:r>
        <w:t>(verhindert)</w:t>
      </w:r>
      <w:r>
        <w:tab/>
        <w:t>(verhindert)</w:t>
      </w: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spacing w:line="240" w:lineRule="auto"/>
      </w:pPr>
    </w:p>
    <w:p w:rsidR="006A71BC" w:rsidRDefault="006A71BC" w:rsidP="006A71BC">
      <w:r>
        <w:t>VRLG Wiemann, VRLG Dr. Ruhe sowie RLG Reichmann sind urlaubsbedingt ort</w:t>
      </w:r>
      <w:r>
        <w:t>s</w:t>
      </w:r>
      <w:r>
        <w:t>abwesend und daher verhindert, an der Beschlussfassung mitzuwirken.</w:t>
      </w:r>
    </w:p>
    <w:p w:rsidR="006A71BC" w:rsidRDefault="006A71BC" w:rsidP="006A71BC">
      <w:pPr>
        <w:tabs>
          <w:tab w:val="left" w:pos="2835"/>
          <w:tab w:val="left" w:pos="6379"/>
        </w:tabs>
        <w:spacing w:line="240" w:lineRule="auto"/>
      </w:pPr>
    </w:p>
    <w:p w:rsidR="006A71BC" w:rsidRDefault="006A71BC" w:rsidP="006A71BC">
      <w:pPr>
        <w:tabs>
          <w:tab w:val="left" w:pos="2835"/>
          <w:tab w:val="left" w:pos="6379"/>
        </w:tabs>
      </w:pPr>
    </w:p>
    <w:p w:rsidR="006A71BC" w:rsidRDefault="006A71BC" w:rsidP="006A71BC">
      <w:r>
        <w:t xml:space="preserve"> </w:t>
      </w:r>
    </w:p>
    <w:p w:rsidR="006A71BC" w:rsidRDefault="006A71BC" w:rsidP="006A71BC"/>
    <w:p w:rsidR="00444857" w:rsidRDefault="00444857" w:rsidP="00982315"/>
    <w:sectPr w:rsidR="00444857" w:rsidSect="00CA2862">
      <w:pgSz w:w="11906" w:h="16838"/>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26" w:rsidRDefault="00F75126" w:rsidP="00AC7F01">
      <w:pPr>
        <w:spacing w:line="240" w:lineRule="auto"/>
      </w:pPr>
      <w:r>
        <w:separator/>
      </w:r>
    </w:p>
  </w:endnote>
  <w:endnote w:type="continuationSeparator" w:id="0">
    <w:p w:rsidR="00F75126" w:rsidRDefault="00F75126" w:rsidP="00AC7F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26" w:rsidRDefault="00F75126" w:rsidP="00AC7F01">
      <w:pPr>
        <w:spacing w:line="240" w:lineRule="auto"/>
      </w:pPr>
      <w:r>
        <w:separator/>
      </w:r>
    </w:p>
  </w:footnote>
  <w:footnote w:type="continuationSeparator" w:id="0">
    <w:p w:rsidR="00F75126" w:rsidRDefault="00F75126" w:rsidP="00AC7F0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CA5"/>
    <w:multiLevelType w:val="hybridMultilevel"/>
    <w:tmpl w:val="18107BB4"/>
    <w:lvl w:ilvl="0" w:tplc="EF2853A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F4114D"/>
    <w:multiLevelType w:val="hybridMultilevel"/>
    <w:tmpl w:val="20F47CCA"/>
    <w:lvl w:ilvl="0" w:tplc="DB32BCA8">
      <w:start w:val="1"/>
      <w:numFmt w:val="decimal"/>
      <w:lvlText w:val="%1."/>
      <w:lvlJc w:val="left"/>
      <w:pPr>
        <w:ind w:left="349" w:hanging="360"/>
      </w:pPr>
      <w:rPr>
        <w:rFonts w:hint="default"/>
      </w:rPr>
    </w:lvl>
    <w:lvl w:ilvl="1" w:tplc="04070019">
      <w:start w:val="1"/>
      <w:numFmt w:val="lowerLetter"/>
      <w:lvlText w:val="%2."/>
      <w:lvlJc w:val="left"/>
      <w:pPr>
        <w:ind w:left="1069" w:hanging="360"/>
      </w:pPr>
    </w:lvl>
    <w:lvl w:ilvl="2" w:tplc="0407001B" w:tentative="1">
      <w:start w:val="1"/>
      <w:numFmt w:val="lowerRoman"/>
      <w:lvlText w:val="%3."/>
      <w:lvlJc w:val="right"/>
      <w:pPr>
        <w:ind w:left="1789" w:hanging="180"/>
      </w:pPr>
    </w:lvl>
    <w:lvl w:ilvl="3" w:tplc="0407000F" w:tentative="1">
      <w:start w:val="1"/>
      <w:numFmt w:val="decimal"/>
      <w:lvlText w:val="%4."/>
      <w:lvlJc w:val="left"/>
      <w:pPr>
        <w:ind w:left="2509" w:hanging="360"/>
      </w:pPr>
    </w:lvl>
    <w:lvl w:ilvl="4" w:tplc="04070019" w:tentative="1">
      <w:start w:val="1"/>
      <w:numFmt w:val="lowerLetter"/>
      <w:lvlText w:val="%5."/>
      <w:lvlJc w:val="left"/>
      <w:pPr>
        <w:ind w:left="3229" w:hanging="360"/>
      </w:pPr>
    </w:lvl>
    <w:lvl w:ilvl="5" w:tplc="0407001B" w:tentative="1">
      <w:start w:val="1"/>
      <w:numFmt w:val="lowerRoman"/>
      <w:lvlText w:val="%6."/>
      <w:lvlJc w:val="right"/>
      <w:pPr>
        <w:ind w:left="3949" w:hanging="180"/>
      </w:pPr>
    </w:lvl>
    <w:lvl w:ilvl="6" w:tplc="0407000F" w:tentative="1">
      <w:start w:val="1"/>
      <w:numFmt w:val="decimal"/>
      <w:lvlText w:val="%7."/>
      <w:lvlJc w:val="left"/>
      <w:pPr>
        <w:ind w:left="4669" w:hanging="360"/>
      </w:pPr>
    </w:lvl>
    <w:lvl w:ilvl="7" w:tplc="04070019" w:tentative="1">
      <w:start w:val="1"/>
      <w:numFmt w:val="lowerLetter"/>
      <w:lvlText w:val="%8."/>
      <w:lvlJc w:val="left"/>
      <w:pPr>
        <w:ind w:left="5389" w:hanging="360"/>
      </w:pPr>
    </w:lvl>
    <w:lvl w:ilvl="8" w:tplc="0407001B" w:tentative="1">
      <w:start w:val="1"/>
      <w:numFmt w:val="lowerRoman"/>
      <w:lvlText w:val="%9."/>
      <w:lvlJc w:val="right"/>
      <w:pPr>
        <w:ind w:left="6109" w:hanging="180"/>
      </w:pPr>
    </w:lvl>
  </w:abstractNum>
  <w:abstractNum w:abstractNumId="3">
    <w:nsid w:val="51F144D7"/>
    <w:multiLevelType w:val="hybridMultilevel"/>
    <w:tmpl w:val="96FEFC5C"/>
    <w:lvl w:ilvl="0" w:tplc="6FF43C24">
      <w:start w:val="1"/>
      <w:numFmt w:val="decimal"/>
      <w:lvlText w:val="%1."/>
      <w:lvlJc w:val="left"/>
      <w:pPr>
        <w:ind w:left="750" w:hanging="36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6A71BC"/>
    <w:rsid w:val="000276BD"/>
    <w:rsid w:val="002255C6"/>
    <w:rsid w:val="00237E24"/>
    <w:rsid w:val="002707EE"/>
    <w:rsid w:val="00406940"/>
    <w:rsid w:val="00444857"/>
    <w:rsid w:val="0055621B"/>
    <w:rsid w:val="006A71BC"/>
    <w:rsid w:val="007603F1"/>
    <w:rsid w:val="00806F22"/>
    <w:rsid w:val="0088329F"/>
    <w:rsid w:val="00982315"/>
    <w:rsid w:val="009E7B2E"/>
    <w:rsid w:val="00AC5582"/>
    <w:rsid w:val="00AC7F01"/>
    <w:rsid w:val="00B5111E"/>
    <w:rsid w:val="00DE13ED"/>
    <w:rsid w:val="00DF235E"/>
    <w:rsid w:val="00F74A70"/>
    <w:rsid w:val="00F751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line="3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1BC"/>
    <w:pPr>
      <w:spacing w:line="360" w:lineRule="auto"/>
      <w:jc w:val="left"/>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71BC"/>
    <w:pPr>
      <w:ind w:left="720"/>
      <w:contextualSpacing/>
    </w:pPr>
  </w:style>
  <w:style w:type="paragraph" w:styleId="Kopfzeile">
    <w:name w:val="header"/>
    <w:basedOn w:val="Standard"/>
    <w:link w:val="KopfzeileZchn"/>
    <w:semiHidden/>
    <w:rsid w:val="006A71BC"/>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6A71BC"/>
    <w:rPr>
      <w:rFonts w:eastAsia="Times New Roman" w:cs="Times New Roman"/>
      <w:szCs w:val="20"/>
      <w:lang w:eastAsia="de-DE"/>
    </w:rPr>
  </w:style>
  <w:style w:type="paragraph" w:styleId="Fuzeile">
    <w:name w:val="footer"/>
    <w:basedOn w:val="Standard"/>
    <w:link w:val="FuzeileZchn"/>
    <w:uiPriority w:val="99"/>
    <w:semiHidden/>
    <w:unhideWhenUsed/>
    <w:rsid w:val="006A71BC"/>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A71BC"/>
    <w:rPr>
      <w:rFonts w:cs="Arial"/>
      <w:szCs w:val="24"/>
    </w:rPr>
  </w:style>
  <w:style w:type="paragraph" w:styleId="Sprechblasentext">
    <w:name w:val="Balloon Text"/>
    <w:basedOn w:val="Standard"/>
    <w:link w:val="SprechblasentextZchn"/>
    <w:uiPriority w:val="99"/>
    <w:semiHidden/>
    <w:unhideWhenUsed/>
    <w:rsid w:val="00AC558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2342</Characters>
  <Application>Microsoft Office Word</Application>
  <DocSecurity>0</DocSecurity>
  <Lines>19</Lines>
  <Paragraphs>5</Paragraphs>
  <ScaleCrop>false</ScaleCrop>
  <Company>Justiz Land NRW</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Zengerling,Gerrit</dc:creator>
  <cp:lastModifiedBy>DickN</cp:lastModifiedBy>
  <cp:revision>2</cp:revision>
  <cp:lastPrinted>2014-07-31T09:46:00Z</cp:lastPrinted>
  <dcterms:created xsi:type="dcterms:W3CDTF">2014-08-01T08:43:00Z</dcterms:created>
  <dcterms:modified xsi:type="dcterms:W3CDTF">2014-08-01T08:43:00Z</dcterms:modified>
</cp:coreProperties>
</file>