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FD" w:rsidRPr="00AD1C23" w:rsidRDefault="003145FD" w:rsidP="003145FD">
      <w:pPr>
        <w:rPr>
          <w:b/>
        </w:rPr>
      </w:pPr>
      <w:r w:rsidRPr="00AD1C23">
        <w:rPr>
          <w:b/>
        </w:rPr>
        <w:t>Das Präsidium des Landgerichts</w:t>
      </w:r>
    </w:p>
    <w:p w:rsidR="003145FD" w:rsidRDefault="003145FD" w:rsidP="003145FD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171EB0">
        <w:rPr>
          <w:b/>
        </w:rPr>
        <w:t>577</w:t>
      </w:r>
      <w:r>
        <w:rPr>
          <w:b/>
        </w:rPr>
        <w:t xml:space="preserve"> (10)</w:t>
      </w:r>
      <w:r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171EB0">
        <w:rPr>
          <w:b/>
        </w:rPr>
        <w:t xml:space="preserve">  </w:t>
      </w:r>
      <w:r>
        <w:rPr>
          <w:b/>
        </w:rPr>
        <w:t xml:space="preserve">                   </w:t>
      </w:r>
      <w:r w:rsidR="00FF0278">
        <w:rPr>
          <w:b/>
        </w:rPr>
        <w:tab/>
      </w:r>
      <w:r w:rsidR="00614116">
        <w:rPr>
          <w:b/>
        </w:rPr>
        <w:t xml:space="preserve">        </w:t>
      </w:r>
      <w:r w:rsidRPr="00AD1C23">
        <w:rPr>
          <w:b/>
        </w:rPr>
        <w:t xml:space="preserve">Bielefeld, den </w:t>
      </w:r>
      <w:r w:rsidR="00614116">
        <w:rPr>
          <w:b/>
        </w:rPr>
        <w:t>18</w:t>
      </w:r>
      <w:r>
        <w:rPr>
          <w:b/>
        </w:rPr>
        <w:t>.0</w:t>
      </w:r>
      <w:r w:rsidR="00FF0278">
        <w:rPr>
          <w:b/>
        </w:rPr>
        <w:t>8</w:t>
      </w:r>
      <w:r>
        <w:rPr>
          <w:b/>
        </w:rPr>
        <w:t>.</w:t>
      </w:r>
      <w:r w:rsidRPr="00AD1C23">
        <w:rPr>
          <w:b/>
        </w:rPr>
        <w:t>201</w:t>
      </w:r>
      <w:r>
        <w:rPr>
          <w:b/>
        </w:rPr>
        <w:t>4</w:t>
      </w:r>
    </w:p>
    <w:p w:rsidR="003145FD" w:rsidRPr="007E4C5C" w:rsidRDefault="003145FD" w:rsidP="003145FD">
      <w:pPr>
        <w:rPr>
          <w:b/>
          <w:sz w:val="20"/>
          <w:szCs w:val="20"/>
        </w:rPr>
      </w:pPr>
    </w:p>
    <w:p w:rsidR="003145FD" w:rsidRPr="007E4C5C" w:rsidRDefault="003145FD" w:rsidP="003145FD">
      <w:pPr>
        <w:rPr>
          <w:b/>
          <w:sz w:val="20"/>
          <w:szCs w:val="20"/>
        </w:rPr>
      </w:pPr>
    </w:p>
    <w:p w:rsidR="003145FD" w:rsidRPr="00AD1C23" w:rsidRDefault="003145FD" w:rsidP="003145FD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FF0278">
        <w:rPr>
          <w:b/>
          <w:u w:val="single"/>
        </w:rPr>
        <w:t>1</w:t>
      </w:r>
      <w:r w:rsidRPr="00AD1C23">
        <w:rPr>
          <w:b/>
          <w:u w:val="single"/>
        </w:rPr>
        <w:t>. Änderungsbeschluss zur Geschäftsverteilung</w:t>
      </w:r>
    </w:p>
    <w:p w:rsidR="003145FD" w:rsidRDefault="003145FD" w:rsidP="003145FD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FF0278" w:rsidRDefault="00FF0278" w:rsidP="003145FD">
      <w:pPr>
        <w:spacing w:after="120"/>
        <w:jc w:val="both"/>
      </w:pPr>
    </w:p>
    <w:p w:rsidR="0033245E" w:rsidRDefault="0033245E" w:rsidP="008C1973">
      <w:pPr>
        <w:jc w:val="both"/>
      </w:pPr>
      <w:r>
        <w:t>Der 10. Änderungsbeschluss zur Geschäftsverteilung für das Landgericht Bielefeld vom 31.07.2014 wird wie folgt ergänzt:</w:t>
      </w:r>
    </w:p>
    <w:p w:rsidR="0033245E" w:rsidRDefault="0033245E" w:rsidP="008C1973">
      <w:pPr>
        <w:jc w:val="both"/>
      </w:pPr>
    </w:p>
    <w:p w:rsidR="0033245E" w:rsidRDefault="0033245E" w:rsidP="0033245E">
      <w:pPr>
        <w:spacing w:after="120"/>
        <w:jc w:val="both"/>
      </w:pPr>
      <w:r>
        <w:t xml:space="preserve">Vorsitzender Richter am Landgericht </w:t>
      </w:r>
      <w:r w:rsidRPr="00D4652C">
        <w:rPr>
          <w:b/>
        </w:rPr>
        <w:t>Engelke</w:t>
      </w:r>
      <w:r>
        <w:t xml:space="preserve"> scheidet bereits mit Wirkung vom 18.08.2014 aus der 21. Zivilkammer aus und wird für die Zeit vom 18.08.2014 bis zum 0</w:t>
      </w:r>
      <w:r w:rsidR="008C1973">
        <w:t>3</w:t>
      </w:r>
      <w:r>
        <w:t>.09.2014 im Umfang des dadurch freiwerdenden Arbeitskraftanteils von 0,45 seiner Arbeitskraft der 17. Strafkammer (</w:t>
      </w:r>
      <w:proofErr w:type="spellStart"/>
      <w:r>
        <w:t>StVK</w:t>
      </w:r>
      <w:proofErr w:type="spellEnd"/>
      <w:r>
        <w:t>) zugewiesen.</w:t>
      </w:r>
    </w:p>
    <w:p w:rsidR="008C1973" w:rsidRDefault="008C1973" w:rsidP="008C1973">
      <w:pPr>
        <w:spacing w:after="120"/>
        <w:jc w:val="both"/>
        <w:rPr>
          <w:i/>
        </w:rPr>
      </w:pPr>
      <w:r>
        <w:t xml:space="preserve">Seine sich anschließende Zuweisung zur 6. Zivilkammer erfolgt bereits mit Wirkung vom 04.09.2014, da Vorsitzender Richter am Landgericht Dr. Ruhe </w:t>
      </w:r>
      <w:r w:rsidR="00987CDE">
        <w:t>schon an diesem Tag aufgrund eines geplanten medizinischen Eingriffs</w:t>
      </w:r>
      <w:r>
        <w:t xml:space="preserve"> </w:t>
      </w:r>
      <w:r w:rsidR="00987CDE">
        <w:t>verhindert</w:t>
      </w:r>
      <w:r>
        <w:t xml:space="preserve"> ist </w:t>
      </w:r>
    </w:p>
    <w:p w:rsidR="00987CDE" w:rsidRDefault="00987CDE" w:rsidP="00D7071F">
      <w:pPr>
        <w:jc w:val="both"/>
      </w:pPr>
    </w:p>
    <w:p w:rsidR="00D7071F" w:rsidRDefault="00D7071F" w:rsidP="00D7071F">
      <w:pPr>
        <w:jc w:val="both"/>
      </w:pPr>
      <w:r>
        <w:t xml:space="preserve">Richter am Landgericht </w:t>
      </w:r>
      <w:r w:rsidRPr="00D7071F">
        <w:rPr>
          <w:b/>
        </w:rPr>
        <w:t>Glashörster</w:t>
      </w:r>
      <w:r>
        <w:t xml:space="preserve"> scheidet mit Wirkung vom 18.08.2014 aus der 17. Strafkammer (</w:t>
      </w:r>
      <w:proofErr w:type="spellStart"/>
      <w:r>
        <w:t>StVK</w:t>
      </w:r>
      <w:proofErr w:type="spellEnd"/>
      <w:r>
        <w:t xml:space="preserve">) aus und wird der 1. Strafkammer </w:t>
      </w:r>
      <w:r w:rsidR="0033245E">
        <w:t>sodann</w:t>
      </w:r>
      <w:r>
        <w:t xml:space="preserve"> wieder mit 0,7 se</w:t>
      </w:r>
      <w:r>
        <w:t>i</w:t>
      </w:r>
      <w:r>
        <w:t>ner Arbeitskraft zugewiesen. Daneben nimmt er mit 0,05 seiner Arbeitskraft wieder die Aufgaben eines Güterichters nach Abschnitt D. II. des Geschäftsverteilungsplans wahr.</w:t>
      </w:r>
    </w:p>
    <w:p w:rsidR="0033245E" w:rsidRDefault="0033245E" w:rsidP="00D4652C">
      <w:pPr>
        <w:jc w:val="both"/>
      </w:pPr>
    </w:p>
    <w:p w:rsidR="003145FD" w:rsidRDefault="003145FD" w:rsidP="003145FD">
      <w:pPr>
        <w:tabs>
          <w:tab w:val="left" w:pos="2835"/>
          <w:tab w:val="left" w:pos="6379"/>
        </w:tabs>
        <w:spacing w:line="240" w:lineRule="auto"/>
      </w:pPr>
    </w:p>
    <w:p w:rsidR="003145FD" w:rsidRPr="00F02D04" w:rsidRDefault="003145FD" w:rsidP="003145FD">
      <w:pPr>
        <w:tabs>
          <w:tab w:val="left" w:pos="2835"/>
          <w:tab w:val="left" w:pos="6379"/>
        </w:tabs>
        <w:spacing w:line="240" w:lineRule="auto"/>
      </w:pPr>
      <w:r w:rsidRPr="00F02D04">
        <w:t xml:space="preserve">Dr. </w:t>
      </w:r>
      <w:r>
        <w:t>Schwieren</w:t>
      </w:r>
      <w:r w:rsidRPr="00F02D04">
        <w:tab/>
      </w:r>
      <w:r w:rsidRPr="008D4AED">
        <w:t>Beckhaus-Schmidt</w:t>
      </w:r>
      <w:r w:rsidRPr="00F02D04">
        <w:t xml:space="preserve"> </w:t>
      </w:r>
      <w:r w:rsidRPr="00F02D04">
        <w:tab/>
      </w:r>
      <w:r w:rsidRPr="008D4AED">
        <w:t>Drees</w:t>
      </w:r>
    </w:p>
    <w:p w:rsidR="003145FD" w:rsidRDefault="003145FD" w:rsidP="003145FD">
      <w:pPr>
        <w:tabs>
          <w:tab w:val="left" w:pos="2835"/>
          <w:tab w:val="left" w:pos="6379"/>
        </w:tabs>
        <w:spacing w:line="240" w:lineRule="auto"/>
      </w:pPr>
    </w:p>
    <w:p w:rsidR="003145FD" w:rsidRDefault="003145FD" w:rsidP="003145FD">
      <w:pPr>
        <w:tabs>
          <w:tab w:val="left" w:pos="2835"/>
          <w:tab w:val="left" w:pos="6379"/>
        </w:tabs>
        <w:spacing w:line="240" w:lineRule="auto"/>
      </w:pPr>
    </w:p>
    <w:p w:rsidR="003145FD" w:rsidRDefault="003145FD" w:rsidP="003145FD">
      <w:pPr>
        <w:tabs>
          <w:tab w:val="left" w:pos="2835"/>
          <w:tab w:val="left" w:pos="6379"/>
        </w:tabs>
        <w:spacing w:line="240" w:lineRule="auto"/>
      </w:pPr>
    </w:p>
    <w:p w:rsidR="003145FD" w:rsidRPr="00F02D04" w:rsidRDefault="003145FD" w:rsidP="003145FD">
      <w:pPr>
        <w:tabs>
          <w:tab w:val="left" w:pos="2835"/>
          <w:tab w:val="left" w:pos="6379"/>
        </w:tabs>
        <w:spacing w:line="240" w:lineRule="auto"/>
      </w:pPr>
    </w:p>
    <w:p w:rsidR="003145FD" w:rsidRPr="00F02D04" w:rsidRDefault="003145FD" w:rsidP="003145FD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3145FD" w:rsidRDefault="00987CDE" w:rsidP="003145FD">
      <w:pPr>
        <w:tabs>
          <w:tab w:val="left" w:pos="2835"/>
          <w:tab w:val="left" w:pos="6379"/>
        </w:tabs>
        <w:spacing w:line="240" w:lineRule="auto"/>
      </w:pPr>
      <w:r>
        <w:t>(verhindert)</w:t>
      </w:r>
      <w:r w:rsidR="003145FD">
        <w:tab/>
      </w:r>
    </w:p>
    <w:p w:rsidR="003145FD" w:rsidRDefault="003145FD" w:rsidP="003145FD">
      <w:pPr>
        <w:tabs>
          <w:tab w:val="left" w:pos="2835"/>
          <w:tab w:val="left" w:pos="6379"/>
        </w:tabs>
        <w:spacing w:line="240" w:lineRule="auto"/>
      </w:pPr>
    </w:p>
    <w:p w:rsidR="003145FD" w:rsidRDefault="003145FD" w:rsidP="003145FD">
      <w:pPr>
        <w:tabs>
          <w:tab w:val="left" w:pos="2835"/>
          <w:tab w:val="left" w:pos="6379"/>
        </w:tabs>
        <w:spacing w:line="240" w:lineRule="auto"/>
      </w:pPr>
    </w:p>
    <w:p w:rsidR="003145FD" w:rsidRPr="00F02D04" w:rsidRDefault="003145FD" w:rsidP="003145FD">
      <w:pPr>
        <w:tabs>
          <w:tab w:val="left" w:pos="2835"/>
          <w:tab w:val="left" w:pos="6379"/>
        </w:tabs>
        <w:spacing w:line="240" w:lineRule="auto"/>
      </w:pPr>
    </w:p>
    <w:p w:rsidR="00444857" w:rsidRDefault="003145FD" w:rsidP="0033245E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987CDE" w:rsidRDefault="00987CDE" w:rsidP="0033245E">
      <w:pPr>
        <w:tabs>
          <w:tab w:val="left" w:pos="2835"/>
          <w:tab w:val="left" w:pos="6379"/>
        </w:tabs>
        <w:spacing w:line="240" w:lineRule="auto"/>
      </w:pPr>
    </w:p>
    <w:p w:rsidR="00987CDE" w:rsidRDefault="00987CDE" w:rsidP="0033245E">
      <w:pPr>
        <w:tabs>
          <w:tab w:val="left" w:pos="2835"/>
          <w:tab w:val="left" w:pos="6379"/>
        </w:tabs>
        <w:spacing w:line="240" w:lineRule="auto"/>
      </w:pPr>
    </w:p>
    <w:p w:rsidR="00987CDE" w:rsidRDefault="00987CDE" w:rsidP="00987CDE">
      <w:proofErr w:type="spellStart"/>
      <w:r>
        <w:t>VR´inLG</w:t>
      </w:r>
      <w:proofErr w:type="spellEnd"/>
      <w:r>
        <w:t xml:space="preserve"> Mertel ist urlaubsbedingt ortsabwesend und daher verhindert, an der B</w:t>
      </w:r>
      <w:r>
        <w:t>e</w:t>
      </w:r>
      <w:r>
        <w:t>schlussfassung mitzuwirken.</w:t>
      </w:r>
    </w:p>
    <w:sectPr w:rsidR="00987CDE" w:rsidSect="00614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73" w:rsidRDefault="008C1973" w:rsidP="00AD25DE">
      <w:pPr>
        <w:spacing w:line="240" w:lineRule="auto"/>
      </w:pPr>
      <w:r>
        <w:separator/>
      </w:r>
    </w:p>
  </w:endnote>
  <w:endnote w:type="continuationSeparator" w:id="0">
    <w:p w:rsidR="008C1973" w:rsidRDefault="008C1973" w:rsidP="00AD2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73" w:rsidRDefault="008C197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73" w:rsidRDefault="008C1973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73" w:rsidRDefault="008C197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73" w:rsidRDefault="008C1973" w:rsidP="00AD25DE">
      <w:pPr>
        <w:spacing w:line="240" w:lineRule="auto"/>
      </w:pPr>
      <w:r>
        <w:separator/>
      </w:r>
    </w:p>
  </w:footnote>
  <w:footnote w:type="continuationSeparator" w:id="0">
    <w:p w:rsidR="008C1973" w:rsidRDefault="008C1973" w:rsidP="00AD25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73" w:rsidRDefault="008C197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73" w:rsidRDefault="008C197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73" w:rsidRDefault="008C197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CA5"/>
    <w:multiLevelType w:val="hybridMultilevel"/>
    <w:tmpl w:val="18107BB4"/>
    <w:lvl w:ilvl="0" w:tplc="EF2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00F5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4114D"/>
    <w:multiLevelType w:val="hybridMultilevel"/>
    <w:tmpl w:val="20F47CCA"/>
    <w:lvl w:ilvl="0" w:tplc="DB32BCA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5FD"/>
    <w:rsid w:val="000B7935"/>
    <w:rsid w:val="000E4473"/>
    <w:rsid w:val="00103CB7"/>
    <w:rsid w:val="00171EB0"/>
    <w:rsid w:val="00172690"/>
    <w:rsid w:val="00177E9B"/>
    <w:rsid w:val="002255C6"/>
    <w:rsid w:val="00237E24"/>
    <w:rsid w:val="0027248A"/>
    <w:rsid w:val="002F7BE2"/>
    <w:rsid w:val="003145FD"/>
    <w:rsid w:val="0033245E"/>
    <w:rsid w:val="003E09BD"/>
    <w:rsid w:val="003F53F9"/>
    <w:rsid w:val="00444857"/>
    <w:rsid w:val="00461C41"/>
    <w:rsid w:val="004875A5"/>
    <w:rsid w:val="00551501"/>
    <w:rsid w:val="00594FAB"/>
    <w:rsid w:val="00614116"/>
    <w:rsid w:val="0069363A"/>
    <w:rsid w:val="006B15F4"/>
    <w:rsid w:val="006B16A5"/>
    <w:rsid w:val="007603F1"/>
    <w:rsid w:val="00785939"/>
    <w:rsid w:val="00811BE1"/>
    <w:rsid w:val="00834003"/>
    <w:rsid w:val="00877ADD"/>
    <w:rsid w:val="008C1973"/>
    <w:rsid w:val="008D0CA2"/>
    <w:rsid w:val="00917981"/>
    <w:rsid w:val="00933852"/>
    <w:rsid w:val="00982315"/>
    <w:rsid w:val="00987CDE"/>
    <w:rsid w:val="009E7B2E"/>
    <w:rsid w:val="009F76E0"/>
    <w:rsid w:val="00A15F16"/>
    <w:rsid w:val="00A54B54"/>
    <w:rsid w:val="00AC57AF"/>
    <w:rsid w:val="00AD25DE"/>
    <w:rsid w:val="00AD26E3"/>
    <w:rsid w:val="00B84B81"/>
    <w:rsid w:val="00C62281"/>
    <w:rsid w:val="00CD7DEE"/>
    <w:rsid w:val="00CE0432"/>
    <w:rsid w:val="00D4652C"/>
    <w:rsid w:val="00D7071F"/>
    <w:rsid w:val="00E1437D"/>
    <w:rsid w:val="00E944FD"/>
    <w:rsid w:val="00EA75A9"/>
    <w:rsid w:val="00EE5507"/>
    <w:rsid w:val="00F101F0"/>
    <w:rsid w:val="00F43EAD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45FD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45FD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3145F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3145FD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3145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45FD"/>
    <w:rPr>
      <w:rFonts w:cs="Arial"/>
      <w:szCs w:val="24"/>
    </w:rPr>
  </w:style>
  <w:style w:type="paragraph" w:customStyle="1" w:styleId="TSJStandard">
    <w:name w:val="TSJ Standard"/>
    <w:basedOn w:val="Standard"/>
    <w:uiPriority w:val="99"/>
    <w:rsid w:val="00A15F16"/>
    <w:pPr>
      <w:widowControl w:val="0"/>
      <w:autoSpaceDE w:val="0"/>
      <w:autoSpaceDN w:val="0"/>
      <w:adjustRightInd w:val="0"/>
      <w:spacing w:after="142" w:line="319" w:lineRule="auto"/>
    </w:pPr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PotthastN</cp:lastModifiedBy>
  <cp:revision>2</cp:revision>
  <cp:lastPrinted>2014-08-15T07:30:00Z</cp:lastPrinted>
  <dcterms:created xsi:type="dcterms:W3CDTF">2014-08-21T08:08:00Z</dcterms:created>
  <dcterms:modified xsi:type="dcterms:W3CDTF">2014-08-21T08:08:00Z</dcterms:modified>
</cp:coreProperties>
</file>