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266ACB">
        <w:rPr>
          <w:b/>
        </w:rPr>
        <w:t xml:space="preserve">320 E </w:t>
      </w:r>
      <w:r w:rsidR="008849AA" w:rsidRPr="00266ACB">
        <w:rPr>
          <w:b/>
        </w:rPr>
        <w:t>–</w:t>
      </w:r>
      <w:r w:rsidR="009C4175" w:rsidRPr="00266ACB">
        <w:rPr>
          <w:b/>
        </w:rPr>
        <w:t xml:space="preserve"> 50.</w:t>
      </w:r>
      <w:r w:rsidRPr="00266ACB">
        <w:rPr>
          <w:b/>
        </w:rPr>
        <w:t xml:space="preserve"> </w:t>
      </w:r>
      <w:r w:rsidR="00266ACB" w:rsidRPr="00266ACB">
        <w:rPr>
          <w:b/>
        </w:rPr>
        <w:t>18</w:t>
      </w:r>
      <w:r w:rsidR="00982E29" w:rsidRPr="00266ACB">
        <w:rPr>
          <w:b/>
        </w:rPr>
        <w:t xml:space="preserve"> (</w:t>
      </w:r>
      <w:r w:rsidR="00141EE8" w:rsidRPr="00266ACB">
        <w:rPr>
          <w:b/>
        </w:rPr>
        <w:t>13</w:t>
      </w:r>
      <w:r w:rsidR="00982E29" w:rsidRPr="00266ACB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9F44DD">
        <w:rPr>
          <w:b/>
        </w:rPr>
        <w:t xml:space="preserve">Bielefeld, </w:t>
      </w:r>
      <w:r w:rsidR="005905AC">
        <w:rPr>
          <w:b/>
        </w:rPr>
        <w:t>11.12.2017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891CF1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14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AE30EF" w:rsidRDefault="00AE30EF" w:rsidP="007C4BF4">
      <w:pPr>
        <w:jc w:val="both"/>
      </w:pPr>
    </w:p>
    <w:p w:rsidR="009F44DD" w:rsidRDefault="00891CF1" w:rsidP="00F83693">
      <w:pPr>
        <w:jc w:val="both"/>
      </w:pPr>
      <w:r>
        <w:t xml:space="preserve">Heute sind </w:t>
      </w:r>
      <w:r w:rsidR="006537E5">
        <w:t xml:space="preserve">Richterin am Landgericht </w:t>
      </w:r>
      <w:r w:rsidRPr="00891CF1">
        <w:rPr>
          <w:b/>
        </w:rPr>
        <w:t>Dr. Trautwein</w:t>
      </w:r>
      <w:r>
        <w:t xml:space="preserve"> und </w:t>
      </w:r>
      <w:r w:rsidRPr="00891CF1">
        <w:t>Richterin am Landgericht</w:t>
      </w:r>
      <w:r w:rsidRPr="00891CF1">
        <w:rPr>
          <w:b/>
        </w:rPr>
        <w:t xml:space="preserve"> Stellbrink</w:t>
      </w:r>
      <w:r w:rsidR="006537E5">
        <w:t xml:space="preserve"> zu Vorsitzenden Richterinnen</w:t>
      </w:r>
      <w:r>
        <w:t xml:space="preserve"> am Landgericht </w:t>
      </w:r>
      <w:r w:rsidR="006537E5">
        <w:t xml:space="preserve">und </w:t>
      </w:r>
      <w:r w:rsidR="006537E5" w:rsidRPr="00891CF1">
        <w:t>Richter am Landgericht</w:t>
      </w:r>
      <w:r w:rsidR="006537E5" w:rsidRPr="00891CF1">
        <w:rPr>
          <w:b/>
        </w:rPr>
        <w:t xml:space="preserve"> Dr. Degner</w:t>
      </w:r>
      <w:r w:rsidR="006537E5">
        <w:t xml:space="preserve"> zum Vorsitzenden Richter</w:t>
      </w:r>
      <w:r w:rsidR="006537E5" w:rsidRPr="00891CF1">
        <w:t xml:space="preserve"> am Landgericht</w:t>
      </w:r>
      <w:r w:rsidR="006537E5" w:rsidRPr="00891CF1">
        <w:rPr>
          <w:b/>
        </w:rPr>
        <w:t xml:space="preserve"> </w:t>
      </w:r>
      <w:r>
        <w:t xml:space="preserve">ernannt worden. </w:t>
      </w:r>
    </w:p>
    <w:p w:rsidR="00891CF1" w:rsidRDefault="00891CF1" w:rsidP="00F83693">
      <w:pPr>
        <w:jc w:val="both"/>
      </w:pPr>
    </w:p>
    <w:p w:rsidR="009F44DD" w:rsidRDefault="009F44DD" w:rsidP="00F83693">
      <w:pPr>
        <w:jc w:val="both"/>
      </w:pPr>
      <w:r>
        <w:t xml:space="preserve">Aus diesem Grund wird die Geschäftsverteilung </w:t>
      </w:r>
      <w:r w:rsidR="00603A8C" w:rsidRPr="00603A8C">
        <w:rPr>
          <w:b/>
        </w:rPr>
        <w:t>mit Wirkung vom 12.12.2017</w:t>
      </w:r>
      <w:r w:rsidR="00891CF1">
        <w:t xml:space="preserve"> </w:t>
      </w:r>
      <w:r>
        <w:t>wie folgt geändert:</w:t>
      </w:r>
    </w:p>
    <w:p w:rsidR="00A56F46" w:rsidRDefault="00A56F46" w:rsidP="00885AE7">
      <w:pPr>
        <w:tabs>
          <w:tab w:val="left" w:pos="2835"/>
          <w:tab w:val="left" w:pos="6379"/>
        </w:tabs>
        <w:jc w:val="both"/>
        <w:rPr>
          <w:b/>
        </w:rPr>
      </w:pPr>
    </w:p>
    <w:p w:rsidR="00046EB5" w:rsidRDefault="00891CF1" w:rsidP="00891CF1">
      <w:r w:rsidRPr="00891CF1">
        <w:t xml:space="preserve">1. </w:t>
      </w:r>
    </w:p>
    <w:p w:rsidR="00891CF1" w:rsidRDefault="00891CF1" w:rsidP="00891CF1">
      <w:r w:rsidRPr="00891CF1">
        <w:t>Vorsitzender Richter</w:t>
      </w:r>
      <w:r>
        <w:rPr>
          <w:b/>
        </w:rPr>
        <w:t xml:space="preserve"> </w:t>
      </w:r>
      <w:r>
        <w:t xml:space="preserve">am Landgericht </w:t>
      </w:r>
      <w:r w:rsidRPr="00891CF1">
        <w:rPr>
          <w:b/>
        </w:rPr>
        <w:t>Dr. Degner</w:t>
      </w:r>
      <w:r>
        <w:t xml:space="preserve"> </w:t>
      </w:r>
      <w:r w:rsidR="00046EB5">
        <w:t xml:space="preserve">wird der </w:t>
      </w:r>
      <w:r>
        <w:t>15. Zivilkammer (6. Kammer für Handelssachen)</w:t>
      </w:r>
      <w:r w:rsidR="00046EB5">
        <w:t xml:space="preserve"> zugewiesen und übernimmt dort den Vorsitz</w:t>
      </w:r>
      <w:r>
        <w:t>.</w:t>
      </w:r>
    </w:p>
    <w:p w:rsidR="007D471F" w:rsidRDefault="007D471F" w:rsidP="00891CF1"/>
    <w:p w:rsidR="00046EB5" w:rsidRDefault="007D471F" w:rsidP="00891CF1">
      <w:r>
        <w:t xml:space="preserve">2. </w:t>
      </w:r>
    </w:p>
    <w:p w:rsidR="007D471F" w:rsidRDefault="007D471F" w:rsidP="00891CF1">
      <w:r>
        <w:t xml:space="preserve">Vorsitzende Richterin am Landgericht </w:t>
      </w:r>
      <w:r w:rsidRPr="007D471F">
        <w:rPr>
          <w:b/>
        </w:rPr>
        <w:t>Dr. Trautwein</w:t>
      </w:r>
      <w:r>
        <w:t xml:space="preserve"> übernimmt den Vorsitz in der 3. Zivilkammer.</w:t>
      </w:r>
    </w:p>
    <w:p w:rsidR="00FA227D" w:rsidRDefault="00FA227D" w:rsidP="00891CF1"/>
    <w:p w:rsidR="00046EB5" w:rsidRDefault="00FA227D" w:rsidP="00891CF1">
      <w:r>
        <w:t xml:space="preserve">3. </w:t>
      </w:r>
    </w:p>
    <w:p w:rsidR="00FA227D" w:rsidRDefault="00FA227D" w:rsidP="00891CF1">
      <w:r>
        <w:t xml:space="preserve">Vorsitzende Richterin am Landgericht </w:t>
      </w:r>
      <w:r w:rsidRPr="00FA227D">
        <w:rPr>
          <w:b/>
        </w:rPr>
        <w:t>Stellbrink</w:t>
      </w:r>
      <w:r>
        <w:t xml:space="preserve"> übernimmt den Vorsitz in der 12. kleinen Strafkammer. </w:t>
      </w:r>
    </w:p>
    <w:p w:rsidR="00891CF1" w:rsidRDefault="00891CF1" w:rsidP="00F607CB">
      <w:pPr>
        <w:jc w:val="both"/>
      </w:pPr>
    </w:p>
    <w:p w:rsidR="00046EB5" w:rsidRDefault="00FA227D" w:rsidP="00F607CB">
      <w:pPr>
        <w:jc w:val="both"/>
      </w:pPr>
      <w:r>
        <w:t>4</w:t>
      </w:r>
      <w:r w:rsidR="00891CF1">
        <w:t xml:space="preserve">. </w:t>
      </w:r>
    </w:p>
    <w:p w:rsidR="00891CF1" w:rsidRDefault="00891CF1" w:rsidP="00F607CB">
      <w:pPr>
        <w:jc w:val="both"/>
      </w:pPr>
      <w:r>
        <w:t xml:space="preserve">Richter am Landgericht </w:t>
      </w:r>
      <w:r w:rsidRPr="009462A9">
        <w:rPr>
          <w:b/>
        </w:rPr>
        <w:t>Kleine</w:t>
      </w:r>
      <w:r>
        <w:t xml:space="preserve"> scheidet aus der </w:t>
      </w:r>
      <w:r w:rsidR="009462A9">
        <w:t>15. Zivilkammer (6. Kammer für Handelssachen) aus und wird</w:t>
      </w:r>
      <w:r w:rsidR="00372449">
        <w:t xml:space="preserve"> mit voller Arbeitskraft der 6. Zivilkammer zugewiesen.</w:t>
      </w:r>
    </w:p>
    <w:p w:rsidR="009462A9" w:rsidRDefault="009462A9" w:rsidP="00F607CB">
      <w:pPr>
        <w:jc w:val="both"/>
      </w:pPr>
    </w:p>
    <w:p w:rsidR="00046EB5" w:rsidRDefault="00FA227D" w:rsidP="00F607CB">
      <w:pPr>
        <w:jc w:val="both"/>
      </w:pPr>
      <w:r>
        <w:t>5</w:t>
      </w:r>
      <w:r w:rsidR="009462A9">
        <w:t xml:space="preserve">. </w:t>
      </w:r>
    </w:p>
    <w:p w:rsidR="009462A9" w:rsidRDefault="009462A9" w:rsidP="00F607CB">
      <w:pPr>
        <w:jc w:val="both"/>
      </w:pPr>
      <w:r>
        <w:t xml:space="preserve">Richterin am Landgericht </w:t>
      </w:r>
      <w:r w:rsidRPr="00F607CB">
        <w:rPr>
          <w:b/>
        </w:rPr>
        <w:t>Ziemann</w:t>
      </w:r>
      <w:r>
        <w:t xml:space="preserve"> scheidet aus der 6. Zivilkammer aus und wird </w:t>
      </w:r>
      <w:r w:rsidR="00F607CB">
        <w:t xml:space="preserve">mit voller Arbeitskraft </w:t>
      </w:r>
      <w:r>
        <w:t xml:space="preserve">der 9. </w:t>
      </w:r>
      <w:r w:rsidR="00F607CB">
        <w:t xml:space="preserve">großen Strafkammer zugewiesen. Gemäß § 21 e Abs. 4 GVG </w:t>
      </w:r>
      <w:r w:rsidR="00FA227D">
        <w:t>bleibt sie für die Verfahren 6 O</w:t>
      </w:r>
      <w:r w:rsidR="00F607CB">
        <w:t xml:space="preserve"> 148/16 und 6 O 112/16 weiter zuständig. </w:t>
      </w:r>
    </w:p>
    <w:p w:rsidR="00F607CB" w:rsidRDefault="00F607CB" w:rsidP="00F607CB">
      <w:pPr>
        <w:jc w:val="both"/>
      </w:pPr>
    </w:p>
    <w:p w:rsidR="00046EB5" w:rsidRDefault="00FA227D" w:rsidP="00F607CB">
      <w:pPr>
        <w:jc w:val="both"/>
      </w:pPr>
      <w:r>
        <w:t>6</w:t>
      </w:r>
      <w:r w:rsidR="00F607CB">
        <w:t xml:space="preserve">. </w:t>
      </w:r>
    </w:p>
    <w:p w:rsidR="00F607CB" w:rsidRDefault="00F607CB" w:rsidP="00F607CB">
      <w:pPr>
        <w:jc w:val="both"/>
      </w:pPr>
      <w:r>
        <w:lastRenderedPageBreak/>
        <w:t xml:space="preserve">Richter am Landgericht </w:t>
      </w:r>
      <w:r w:rsidRPr="00F30431">
        <w:rPr>
          <w:b/>
        </w:rPr>
        <w:t>Dr. Riesenbeck</w:t>
      </w:r>
      <w:r>
        <w:t xml:space="preserve"> scheidet mit 0,5 seiner Arbeitskraft aus der 9. großen Strafkammer aus und wechselt im selben Umfang in die 21. Zivilkammer. </w:t>
      </w:r>
      <w:r w:rsidR="00F35E19">
        <w:t xml:space="preserve">Er bleibt darüber hinaus in dem Verfahren </w:t>
      </w:r>
      <w:r w:rsidR="00B822D5">
        <w:t>gegen Schemhoff u.a.</w:t>
      </w:r>
      <w:r>
        <w:t xml:space="preserve"> </w:t>
      </w:r>
      <w:r w:rsidR="00B822D5" w:rsidRPr="00B822D5">
        <w:t>(09 KLs 11/17</w:t>
      </w:r>
      <w:r w:rsidRPr="00B822D5">
        <w:t>)</w:t>
      </w:r>
      <w:r w:rsidR="00F35E19">
        <w:t xml:space="preserve"> sowohl für die in als auch die außerhalb der Hauptverhandlung zu treffenden Entscheidungen zuständig</w:t>
      </w:r>
      <w:r w:rsidRPr="00B822D5">
        <w:t>.</w:t>
      </w:r>
    </w:p>
    <w:p w:rsidR="00F607CB" w:rsidRDefault="00F607CB" w:rsidP="00F607CB">
      <w:pPr>
        <w:jc w:val="both"/>
      </w:pPr>
    </w:p>
    <w:p w:rsidR="00F607CB" w:rsidRDefault="00F607CB" w:rsidP="00F607CB">
      <w:pPr>
        <w:jc w:val="both"/>
      </w:pPr>
    </w:p>
    <w:p w:rsidR="00891CF1" w:rsidRPr="00891CF1" w:rsidRDefault="00891CF1" w:rsidP="00891CF1"/>
    <w:p w:rsidR="00891CF1" w:rsidRDefault="00891CF1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A56F46" w:rsidRDefault="00A56F4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C62CEB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65" w:rsidRDefault="00406065" w:rsidP="00DF72AB">
      <w:pPr>
        <w:spacing w:line="240" w:lineRule="auto"/>
      </w:pPr>
      <w:r>
        <w:separator/>
      </w:r>
    </w:p>
  </w:endnote>
  <w:endnote w:type="continuationSeparator" w:id="0">
    <w:p w:rsidR="00406065" w:rsidRDefault="00406065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65" w:rsidRDefault="00406065" w:rsidP="00DF72AB">
      <w:pPr>
        <w:spacing w:line="240" w:lineRule="auto"/>
      </w:pPr>
      <w:r>
        <w:separator/>
      </w:r>
    </w:p>
  </w:footnote>
  <w:footnote w:type="continuationSeparator" w:id="0">
    <w:p w:rsidR="00406065" w:rsidRDefault="00406065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B00A0"/>
    <w:multiLevelType w:val="hybridMultilevel"/>
    <w:tmpl w:val="8EB89B6A"/>
    <w:lvl w:ilvl="0" w:tplc="CE06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B48D0"/>
    <w:multiLevelType w:val="hybridMultilevel"/>
    <w:tmpl w:val="A920A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  <w:num w:numId="45">
    <w:abstractNumId w:val="4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17595"/>
    <w:rsid w:val="000202AF"/>
    <w:rsid w:val="00021489"/>
    <w:rsid w:val="00023096"/>
    <w:rsid w:val="000237F2"/>
    <w:rsid w:val="00025618"/>
    <w:rsid w:val="00025D6C"/>
    <w:rsid w:val="00030321"/>
    <w:rsid w:val="00046EB5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E1F82"/>
    <w:rsid w:val="000E2F46"/>
    <w:rsid w:val="000E42CF"/>
    <w:rsid w:val="000F5906"/>
    <w:rsid w:val="00102F52"/>
    <w:rsid w:val="00103C8A"/>
    <w:rsid w:val="0010512E"/>
    <w:rsid w:val="001260A9"/>
    <w:rsid w:val="0012666C"/>
    <w:rsid w:val="0013104A"/>
    <w:rsid w:val="00131E48"/>
    <w:rsid w:val="00136106"/>
    <w:rsid w:val="00136F06"/>
    <w:rsid w:val="00140AC4"/>
    <w:rsid w:val="00141EE8"/>
    <w:rsid w:val="00142D6E"/>
    <w:rsid w:val="001455E5"/>
    <w:rsid w:val="00146489"/>
    <w:rsid w:val="00147EF8"/>
    <w:rsid w:val="001542E3"/>
    <w:rsid w:val="0015583F"/>
    <w:rsid w:val="0015798D"/>
    <w:rsid w:val="00164B13"/>
    <w:rsid w:val="00171C22"/>
    <w:rsid w:val="001728EA"/>
    <w:rsid w:val="001745B9"/>
    <w:rsid w:val="00177F4C"/>
    <w:rsid w:val="00183AB2"/>
    <w:rsid w:val="00183DE6"/>
    <w:rsid w:val="00184198"/>
    <w:rsid w:val="0018663A"/>
    <w:rsid w:val="00186A9A"/>
    <w:rsid w:val="00187C39"/>
    <w:rsid w:val="001A455E"/>
    <w:rsid w:val="001A7267"/>
    <w:rsid w:val="001B218C"/>
    <w:rsid w:val="001B45B7"/>
    <w:rsid w:val="001C5E94"/>
    <w:rsid w:val="001C7558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1F6389"/>
    <w:rsid w:val="0020168D"/>
    <w:rsid w:val="00203B44"/>
    <w:rsid w:val="00204F7D"/>
    <w:rsid w:val="00211EE6"/>
    <w:rsid w:val="002208F3"/>
    <w:rsid w:val="00223163"/>
    <w:rsid w:val="002243E7"/>
    <w:rsid w:val="00224685"/>
    <w:rsid w:val="00233AA0"/>
    <w:rsid w:val="00235266"/>
    <w:rsid w:val="002366E4"/>
    <w:rsid w:val="002372C2"/>
    <w:rsid w:val="00241A29"/>
    <w:rsid w:val="00242C1C"/>
    <w:rsid w:val="00244789"/>
    <w:rsid w:val="00246D02"/>
    <w:rsid w:val="00246D0F"/>
    <w:rsid w:val="00255155"/>
    <w:rsid w:val="00257F17"/>
    <w:rsid w:val="00260B5C"/>
    <w:rsid w:val="00260DB2"/>
    <w:rsid w:val="00264DAE"/>
    <w:rsid w:val="00266ACB"/>
    <w:rsid w:val="00266D79"/>
    <w:rsid w:val="00271408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101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72449"/>
    <w:rsid w:val="00382507"/>
    <w:rsid w:val="00385041"/>
    <w:rsid w:val="00391466"/>
    <w:rsid w:val="003940AE"/>
    <w:rsid w:val="003964CC"/>
    <w:rsid w:val="003B0A5D"/>
    <w:rsid w:val="003B105F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7D51"/>
    <w:rsid w:val="004057FB"/>
    <w:rsid w:val="00406065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62349"/>
    <w:rsid w:val="00474FE3"/>
    <w:rsid w:val="00481B06"/>
    <w:rsid w:val="00484D3A"/>
    <w:rsid w:val="0048530A"/>
    <w:rsid w:val="00491773"/>
    <w:rsid w:val="004959BE"/>
    <w:rsid w:val="00497137"/>
    <w:rsid w:val="004B2EE6"/>
    <w:rsid w:val="004B2F11"/>
    <w:rsid w:val="004B37F7"/>
    <w:rsid w:val="004C4624"/>
    <w:rsid w:val="004D2504"/>
    <w:rsid w:val="004E1CFC"/>
    <w:rsid w:val="004F3CB9"/>
    <w:rsid w:val="004F66D9"/>
    <w:rsid w:val="005015F6"/>
    <w:rsid w:val="00502C7B"/>
    <w:rsid w:val="00504E85"/>
    <w:rsid w:val="005076B4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3C74"/>
    <w:rsid w:val="005649CF"/>
    <w:rsid w:val="00565C66"/>
    <w:rsid w:val="00567495"/>
    <w:rsid w:val="00575B7C"/>
    <w:rsid w:val="005762BC"/>
    <w:rsid w:val="00581F24"/>
    <w:rsid w:val="00583883"/>
    <w:rsid w:val="005905AC"/>
    <w:rsid w:val="005955B8"/>
    <w:rsid w:val="005957C8"/>
    <w:rsid w:val="00597B67"/>
    <w:rsid w:val="005A01B4"/>
    <w:rsid w:val="005A02A7"/>
    <w:rsid w:val="005A3613"/>
    <w:rsid w:val="005A70C3"/>
    <w:rsid w:val="005B04F9"/>
    <w:rsid w:val="005B3179"/>
    <w:rsid w:val="005B35B0"/>
    <w:rsid w:val="005B4FE1"/>
    <w:rsid w:val="005B739D"/>
    <w:rsid w:val="005B7729"/>
    <w:rsid w:val="005B7EA9"/>
    <w:rsid w:val="005C0F29"/>
    <w:rsid w:val="005C7617"/>
    <w:rsid w:val="005D1B62"/>
    <w:rsid w:val="005D2086"/>
    <w:rsid w:val="005E00E9"/>
    <w:rsid w:val="005E6C26"/>
    <w:rsid w:val="005F0410"/>
    <w:rsid w:val="005F0695"/>
    <w:rsid w:val="005F2648"/>
    <w:rsid w:val="005F72F4"/>
    <w:rsid w:val="00603A8C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37E5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B3764"/>
    <w:rsid w:val="006C0910"/>
    <w:rsid w:val="006C1EBC"/>
    <w:rsid w:val="006C2433"/>
    <w:rsid w:val="006C322E"/>
    <w:rsid w:val="006C61FC"/>
    <w:rsid w:val="006C62E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C4BF4"/>
    <w:rsid w:val="007C66ED"/>
    <w:rsid w:val="007D27BE"/>
    <w:rsid w:val="007D3C9E"/>
    <w:rsid w:val="007D471F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CF1"/>
    <w:rsid w:val="00891DD3"/>
    <w:rsid w:val="00893E16"/>
    <w:rsid w:val="008961E0"/>
    <w:rsid w:val="008B659B"/>
    <w:rsid w:val="008C41BF"/>
    <w:rsid w:val="008C5CDB"/>
    <w:rsid w:val="008C5FDF"/>
    <w:rsid w:val="008C70CE"/>
    <w:rsid w:val="008D40D3"/>
    <w:rsid w:val="008D72B8"/>
    <w:rsid w:val="008D77D0"/>
    <w:rsid w:val="008D7B61"/>
    <w:rsid w:val="008E1EF0"/>
    <w:rsid w:val="008F072B"/>
    <w:rsid w:val="009004C8"/>
    <w:rsid w:val="00901620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462A9"/>
    <w:rsid w:val="00951A19"/>
    <w:rsid w:val="00952283"/>
    <w:rsid w:val="00955B5D"/>
    <w:rsid w:val="00970465"/>
    <w:rsid w:val="00973015"/>
    <w:rsid w:val="00982E29"/>
    <w:rsid w:val="00994085"/>
    <w:rsid w:val="009977E8"/>
    <w:rsid w:val="009A2937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44DD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C6F"/>
    <w:rsid w:val="00A46D67"/>
    <w:rsid w:val="00A47FBD"/>
    <w:rsid w:val="00A5160F"/>
    <w:rsid w:val="00A56F46"/>
    <w:rsid w:val="00A60D3F"/>
    <w:rsid w:val="00A6122E"/>
    <w:rsid w:val="00A61FE3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0EF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612D1"/>
    <w:rsid w:val="00B72D49"/>
    <w:rsid w:val="00B72E32"/>
    <w:rsid w:val="00B74DA5"/>
    <w:rsid w:val="00B8086C"/>
    <w:rsid w:val="00B811E1"/>
    <w:rsid w:val="00B820C1"/>
    <w:rsid w:val="00B822D5"/>
    <w:rsid w:val="00B902DD"/>
    <w:rsid w:val="00B90B3B"/>
    <w:rsid w:val="00B9281B"/>
    <w:rsid w:val="00B955D6"/>
    <w:rsid w:val="00B962DA"/>
    <w:rsid w:val="00B97A4B"/>
    <w:rsid w:val="00BA1273"/>
    <w:rsid w:val="00BA2D90"/>
    <w:rsid w:val="00BB2900"/>
    <w:rsid w:val="00BB6D9F"/>
    <w:rsid w:val="00BC3BDB"/>
    <w:rsid w:val="00BC4181"/>
    <w:rsid w:val="00BC4743"/>
    <w:rsid w:val="00BC4E9F"/>
    <w:rsid w:val="00BD2971"/>
    <w:rsid w:val="00BD4390"/>
    <w:rsid w:val="00BD64CE"/>
    <w:rsid w:val="00BE28B3"/>
    <w:rsid w:val="00BE4418"/>
    <w:rsid w:val="00BE497C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D90"/>
    <w:rsid w:val="00C5027C"/>
    <w:rsid w:val="00C51766"/>
    <w:rsid w:val="00C51FAC"/>
    <w:rsid w:val="00C525E8"/>
    <w:rsid w:val="00C54CA4"/>
    <w:rsid w:val="00C55F2B"/>
    <w:rsid w:val="00C56152"/>
    <w:rsid w:val="00C564BD"/>
    <w:rsid w:val="00C62CEB"/>
    <w:rsid w:val="00C708D7"/>
    <w:rsid w:val="00C723B8"/>
    <w:rsid w:val="00C7290E"/>
    <w:rsid w:val="00C72F99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003E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4DA5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946F7"/>
    <w:rsid w:val="00DA20CE"/>
    <w:rsid w:val="00DA7691"/>
    <w:rsid w:val="00DB02A9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21C4"/>
    <w:rsid w:val="00E432E1"/>
    <w:rsid w:val="00E4450D"/>
    <w:rsid w:val="00E4589E"/>
    <w:rsid w:val="00E47240"/>
    <w:rsid w:val="00E510DC"/>
    <w:rsid w:val="00E51572"/>
    <w:rsid w:val="00E54733"/>
    <w:rsid w:val="00E5684A"/>
    <w:rsid w:val="00E57387"/>
    <w:rsid w:val="00E60EFA"/>
    <w:rsid w:val="00E62223"/>
    <w:rsid w:val="00E642DD"/>
    <w:rsid w:val="00E65276"/>
    <w:rsid w:val="00E65C31"/>
    <w:rsid w:val="00E745F5"/>
    <w:rsid w:val="00E74989"/>
    <w:rsid w:val="00E74F1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E5E20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0431"/>
    <w:rsid w:val="00F35E19"/>
    <w:rsid w:val="00F36443"/>
    <w:rsid w:val="00F41736"/>
    <w:rsid w:val="00F51820"/>
    <w:rsid w:val="00F53395"/>
    <w:rsid w:val="00F607CB"/>
    <w:rsid w:val="00F61B82"/>
    <w:rsid w:val="00F6510F"/>
    <w:rsid w:val="00F6628E"/>
    <w:rsid w:val="00F67339"/>
    <w:rsid w:val="00F714F4"/>
    <w:rsid w:val="00F74A9F"/>
    <w:rsid w:val="00F82CEC"/>
    <w:rsid w:val="00F83566"/>
    <w:rsid w:val="00F83693"/>
    <w:rsid w:val="00F8679B"/>
    <w:rsid w:val="00F91A44"/>
    <w:rsid w:val="00F9295D"/>
    <w:rsid w:val="00F94271"/>
    <w:rsid w:val="00FA227D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EA50-391F-48AB-A53A-3058EBCB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A6DB0639.dotm</Template>
  <TotalTime>0</TotalTime>
  <Pages>2</Pages>
  <Words>237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Dick, Natalia</cp:lastModifiedBy>
  <cp:revision>2</cp:revision>
  <cp:lastPrinted>2017-12-11T10:45:00Z</cp:lastPrinted>
  <dcterms:created xsi:type="dcterms:W3CDTF">2017-12-13T14:12:00Z</dcterms:created>
  <dcterms:modified xsi:type="dcterms:W3CDTF">2017-12-13T14:12:00Z</dcterms:modified>
</cp:coreProperties>
</file>