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A078" w14:textId="77777777" w:rsidR="00885AE7" w:rsidRPr="003A6C0B" w:rsidRDefault="00885AE7">
      <w:pPr>
        <w:rPr>
          <w:b/>
          <w:color w:val="000000" w:themeColor="text1"/>
        </w:rPr>
      </w:pPr>
    </w:p>
    <w:p w14:paraId="0F0AFFED" w14:textId="77777777" w:rsidR="00AD1C23" w:rsidRPr="003A6C0B" w:rsidRDefault="00AD1C23" w:rsidP="00D47AAF">
      <w:pPr>
        <w:outlineLvl w:val="0"/>
        <w:rPr>
          <w:b/>
          <w:color w:val="000000" w:themeColor="text1"/>
        </w:rPr>
      </w:pPr>
      <w:r w:rsidRPr="003A6C0B">
        <w:rPr>
          <w:b/>
          <w:color w:val="000000" w:themeColor="text1"/>
        </w:rPr>
        <w:t>Das Präsidium des Landgerichts</w:t>
      </w:r>
    </w:p>
    <w:p w14:paraId="3408E2E4" w14:textId="77777777" w:rsidR="00AD1C23" w:rsidRPr="003A6C0B" w:rsidRDefault="00AD1C23">
      <w:pPr>
        <w:rPr>
          <w:b/>
          <w:color w:val="000000" w:themeColor="text1"/>
        </w:rPr>
      </w:pPr>
      <w:r w:rsidRPr="003A6C0B">
        <w:rPr>
          <w:b/>
          <w:color w:val="000000" w:themeColor="text1"/>
        </w:rPr>
        <w:t xml:space="preserve">320 E </w:t>
      </w:r>
      <w:r w:rsidR="008849AA" w:rsidRPr="003A6C0B">
        <w:rPr>
          <w:b/>
          <w:color w:val="000000" w:themeColor="text1"/>
        </w:rPr>
        <w:t>–</w:t>
      </w:r>
      <w:r w:rsidR="009C4175" w:rsidRPr="003A6C0B">
        <w:rPr>
          <w:b/>
          <w:color w:val="000000" w:themeColor="text1"/>
        </w:rPr>
        <w:t xml:space="preserve"> </w:t>
      </w:r>
      <w:r w:rsidR="00A77A35" w:rsidRPr="003A6C0B">
        <w:rPr>
          <w:b/>
          <w:color w:val="000000" w:themeColor="text1"/>
        </w:rPr>
        <w:t>50.</w:t>
      </w:r>
      <w:r w:rsidR="00A712E9" w:rsidRPr="003A6C0B">
        <w:rPr>
          <w:b/>
          <w:color w:val="000000" w:themeColor="text1"/>
        </w:rPr>
        <w:t xml:space="preserve"> </w:t>
      </w:r>
      <w:r w:rsidR="00547A2C" w:rsidRPr="003A6C0B">
        <w:rPr>
          <w:b/>
          <w:color w:val="000000" w:themeColor="text1"/>
        </w:rPr>
        <w:t>2</w:t>
      </w:r>
      <w:r w:rsidR="00A77A35" w:rsidRPr="003A6C0B">
        <w:rPr>
          <w:b/>
          <w:color w:val="000000" w:themeColor="text1"/>
        </w:rPr>
        <w:t>/2</w:t>
      </w:r>
      <w:r w:rsidR="00547A2C" w:rsidRPr="003A6C0B">
        <w:rPr>
          <w:b/>
          <w:color w:val="000000" w:themeColor="text1"/>
        </w:rPr>
        <w:t>4</w:t>
      </w:r>
      <w:r w:rsidRPr="003A6C0B">
        <w:rPr>
          <w:b/>
          <w:color w:val="000000" w:themeColor="text1"/>
        </w:rPr>
        <w:tab/>
      </w:r>
      <w:r w:rsidRPr="003A6C0B">
        <w:rPr>
          <w:b/>
          <w:color w:val="000000" w:themeColor="text1"/>
        </w:rPr>
        <w:tab/>
      </w:r>
      <w:r w:rsidR="00E47240" w:rsidRPr="003A6C0B">
        <w:rPr>
          <w:b/>
          <w:color w:val="000000" w:themeColor="text1"/>
        </w:rPr>
        <w:t xml:space="preserve">        </w:t>
      </w:r>
      <w:r w:rsidR="005108B5" w:rsidRPr="003A6C0B">
        <w:rPr>
          <w:b/>
          <w:color w:val="000000" w:themeColor="text1"/>
        </w:rPr>
        <w:tab/>
        <w:t xml:space="preserve">        </w:t>
      </w:r>
      <w:r w:rsidR="00141EE8" w:rsidRPr="003A6C0B">
        <w:rPr>
          <w:b/>
          <w:color w:val="000000" w:themeColor="text1"/>
        </w:rPr>
        <w:tab/>
      </w:r>
      <w:r w:rsidR="001B16BF" w:rsidRPr="003A6C0B">
        <w:rPr>
          <w:b/>
          <w:color w:val="000000" w:themeColor="text1"/>
        </w:rPr>
        <w:tab/>
      </w:r>
      <w:r w:rsidR="001B16BF" w:rsidRPr="003A6C0B">
        <w:rPr>
          <w:b/>
          <w:color w:val="000000" w:themeColor="text1"/>
        </w:rPr>
        <w:tab/>
      </w:r>
      <w:r w:rsidR="00785D4D" w:rsidRPr="003A6C0B">
        <w:rPr>
          <w:b/>
          <w:color w:val="000000" w:themeColor="text1"/>
        </w:rPr>
        <w:t xml:space="preserve">       </w:t>
      </w:r>
      <w:r w:rsidR="00A71473" w:rsidRPr="003A6C0B">
        <w:rPr>
          <w:b/>
          <w:color w:val="000000" w:themeColor="text1"/>
        </w:rPr>
        <w:t>Bielefeld, den</w:t>
      </w:r>
      <w:r w:rsidR="00FF57EB" w:rsidRPr="003A6C0B">
        <w:rPr>
          <w:b/>
          <w:color w:val="000000" w:themeColor="text1"/>
        </w:rPr>
        <w:t xml:space="preserve"> </w:t>
      </w:r>
      <w:r w:rsidR="00DF3F1B" w:rsidRPr="003A6C0B">
        <w:rPr>
          <w:b/>
          <w:color w:val="000000" w:themeColor="text1"/>
        </w:rPr>
        <w:t>11.03</w:t>
      </w:r>
      <w:r w:rsidR="0000680D" w:rsidRPr="003A6C0B">
        <w:rPr>
          <w:b/>
          <w:color w:val="000000" w:themeColor="text1"/>
        </w:rPr>
        <w:t>.</w:t>
      </w:r>
      <w:r w:rsidR="00547A2C" w:rsidRPr="003A6C0B">
        <w:rPr>
          <w:b/>
          <w:color w:val="000000" w:themeColor="text1"/>
        </w:rPr>
        <w:t>2024</w:t>
      </w:r>
    </w:p>
    <w:p w14:paraId="53F51CB8" w14:textId="77777777" w:rsidR="0085687D" w:rsidRPr="003A6C0B" w:rsidRDefault="0085687D">
      <w:pPr>
        <w:rPr>
          <w:b/>
          <w:color w:val="000000" w:themeColor="text1"/>
        </w:rPr>
      </w:pPr>
    </w:p>
    <w:p w14:paraId="7D5B9B27" w14:textId="77777777" w:rsidR="00D9067A" w:rsidRPr="003A6C0B" w:rsidRDefault="00D9067A">
      <w:pPr>
        <w:rPr>
          <w:b/>
          <w:color w:val="000000" w:themeColor="text1"/>
        </w:rPr>
      </w:pPr>
    </w:p>
    <w:p w14:paraId="3E5C1EFB" w14:textId="77777777" w:rsidR="00AD1C23" w:rsidRPr="003A6C0B" w:rsidRDefault="00AE6C3E" w:rsidP="00D47AAF">
      <w:pPr>
        <w:jc w:val="center"/>
        <w:outlineLvl w:val="0"/>
        <w:rPr>
          <w:b/>
          <w:color w:val="000000" w:themeColor="text1"/>
          <w:u w:val="single"/>
        </w:rPr>
      </w:pPr>
      <w:r w:rsidRPr="003A6C0B">
        <w:rPr>
          <w:b/>
          <w:color w:val="000000" w:themeColor="text1"/>
          <w:u w:val="single"/>
        </w:rPr>
        <w:t>4</w:t>
      </w:r>
      <w:r w:rsidR="00C54944" w:rsidRPr="003A6C0B">
        <w:rPr>
          <w:b/>
          <w:color w:val="000000" w:themeColor="text1"/>
          <w:u w:val="single"/>
        </w:rPr>
        <w:t>.</w:t>
      </w:r>
      <w:r w:rsidR="00AD1C23" w:rsidRPr="003A6C0B">
        <w:rPr>
          <w:b/>
          <w:color w:val="000000" w:themeColor="text1"/>
          <w:u w:val="single"/>
        </w:rPr>
        <w:t xml:space="preserve"> Änderungsbeschluss zur Geschäftsverteilung</w:t>
      </w:r>
    </w:p>
    <w:p w14:paraId="6F1D47BE" w14:textId="77777777" w:rsidR="00B03495" w:rsidRPr="003A6C0B" w:rsidRDefault="00AD1C23" w:rsidP="008A48C9">
      <w:pPr>
        <w:jc w:val="center"/>
        <w:rPr>
          <w:b/>
          <w:color w:val="000000" w:themeColor="text1"/>
          <w:u w:val="single"/>
        </w:rPr>
      </w:pPr>
      <w:r w:rsidRPr="003A6C0B">
        <w:rPr>
          <w:b/>
          <w:color w:val="000000" w:themeColor="text1"/>
          <w:u w:val="single"/>
        </w:rPr>
        <w:t xml:space="preserve">für das Landgericht Bielefeld im Jahr </w:t>
      </w:r>
      <w:r w:rsidR="00A77A35" w:rsidRPr="003A6C0B">
        <w:rPr>
          <w:b/>
          <w:color w:val="000000" w:themeColor="text1"/>
          <w:u w:val="single"/>
        </w:rPr>
        <w:t>202</w:t>
      </w:r>
      <w:r w:rsidR="00547A2C" w:rsidRPr="003A6C0B">
        <w:rPr>
          <w:b/>
          <w:color w:val="000000" w:themeColor="text1"/>
          <w:u w:val="single"/>
        </w:rPr>
        <w:t>4</w:t>
      </w:r>
    </w:p>
    <w:p w14:paraId="51562594" w14:textId="77777777" w:rsidR="00547A2C" w:rsidRPr="003A6C0B" w:rsidRDefault="00547A2C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14:paraId="7136B093" w14:textId="0C0AEEED" w:rsidR="00C72A60" w:rsidRDefault="00A718C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pp.</w:t>
      </w:r>
      <w:bookmarkStart w:id="0" w:name="_GoBack"/>
      <w:bookmarkEnd w:id="0"/>
    </w:p>
    <w:p w14:paraId="5A20FCEC" w14:textId="77777777" w:rsidR="00547A2C" w:rsidRPr="003A6C0B" w:rsidRDefault="00547A2C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3E93DDF3" w14:textId="2E7F46BD" w:rsidR="00547A2C" w:rsidRPr="003A6C0B" w:rsidRDefault="00547A2C" w:rsidP="00E9279A">
      <w:pPr>
        <w:spacing w:line="312" w:lineRule="auto"/>
        <w:jc w:val="both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>D</w:t>
      </w:r>
      <w:r w:rsidR="007244CC">
        <w:rPr>
          <w:rFonts w:eastAsia="Calibri"/>
          <w:color w:val="000000" w:themeColor="text1"/>
        </w:rPr>
        <w:t xml:space="preserve">ie Geschäftsverteilung wird aus diesen Gründen </w:t>
      </w:r>
      <w:r w:rsidR="00DF3F1B" w:rsidRPr="003C22DA">
        <w:rPr>
          <w:rFonts w:eastAsia="Calibri"/>
          <w:color w:val="000000" w:themeColor="text1"/>
        </w:rPr>
        <w:t xml:space="preserve">zum </w:t>
      </w:r>
      <w:r w:rsidR="00FD67CD" w:rsidRPr="003C22DA">
        <w:rPr>
          <w:rFonts w:eastAsia="Calibri"/>
          <w:color w:val="000000" w:themeColor="text1"/>
        </w:rPr>
        <w:t xml:space="preserve">27.03.2024 </w:t>
      </w:r>
      <w:r w:rsidRPr="003A6C0B">
        <w:rPr>
          <w:rFonts w:eastAsia="Calibri"/>
          <w:color w:val="000000" w:themeColor="text1"/>
        </w:rPr>
        <w:t>wie folgt geändert:</w:t>
      </w:r>
    </w:p>
    <w:p w14:paraId="49B6828D" w14:textId="77777777" w:rsidR="007244CC" w:rsidRDefault="007244CC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79BB3BCD" w14:textId="77777777" w:rsidR="00547A2C" w:rsidRPr="003A6C0B" w:rsidRDefault="007244CC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I.</w:t>
      </w:r>
    </w:p>
    <w:p w14:paraId="1EF22CD9" w14:textId="6C2F4898" w:rsidR="007244CC" w:rsidRDefault="007244CC" w:rsidP="00E9279A">
      <w:pPr>
        <w:jc w:val="both"/>
      </w:pPr>
      <w:r w:rsidRPr="00EA4931">
        <w:t xml:space="preserve">Zur vorübergehenden Entlastung </w:t>
      </w:r>
      <w:r>
        <w:t xml:space="preserve">der </w:t>
      </w:r>
      <w:r w:rsidRPr="003A6C0B">
        <w:rPr>
          <w:rFonts w:eastAsia="Calibri"/>
          <w:color w:val="000000" w:themeColor="text1"/>
        </w:rPr>
        <w:t xml:space="preserve">16., 17., 18. und 19. Strafvollstreckungskammer </w:t>
      </w:r>
      <w:r>
        <w:t>werden vier</w:t>
      </w:r>
      <w:r w:rsidRPr="00EA4931">
        <w:t xml:space="preserve"> Hilfsstraf</w:t>
      </w:r>
      <w:r>
        <w:t>vollstreckungskammern (Strafvollstreckungskammer 16a</w:t>
      </w:r>
      <w:r w:rsidR="00994C50">
        <w:t>.</w:t>
      </w:r>
      <w:r>
        <w:t>, 17a</w:t>
      </w:r>
      <w:r w:rsidR="00994C50">
        <w:t>.</w:t>
      </w:r>
      <w:r>
        <w:t xml:space="preserve">, </w:t>
      </w:r>
      <w:r w:rsidR="00994C50">
        <w:t>18</w:t>
      </w:r>
      <w:r>
        <w:t>a</w:t>
      </w:r>
      <w:r w:rsidR="00994C50">
        <w:t>., 19</w:t>
      </w:r>
      <w:r>
        <w:t>a</w:t>
      </w:r>
      <w:r w:rsidR="00994C50">
        <w:t>.</w:t>
      </w:r>
      <w:r w:rsidRPr="00EA4931">
        <w:t>) eingerichtet. Die Hilfsstrafkammer</w:t>
      </w:r>
      <w:r>
        <w:t>n bleiben</w:t>
      </w:r>
      <w:r w:rsidRPr="00EA4931">
        <w:t xml:space="preserve"> bis zur Erledigung aller übertragenen Verfahren bestehen. </w:t>
      </w:r>
    </w:p>
    <w:p w14:paraId="4BAF4098" w14:textId="77777777" w:rsidR="0091557D" w:rsidRDefault="0091557D" w:rsidP="00E9279A">
      <w:pPr>
        <w:jc w:val="both"/>
      </w:pPr>
    </w:p>
    <w:p w14:paraId="1D4DF72A" w14:textId="77777777" w:rsidR="007244CC" w:rsidRDefault="007244CC" w:rsidP="00E9279A">
      <w:pPr>
        <w:jc w:val="both"/>
      </w:pPr>
      <w:r>
        <w:t>1.</w:t>
      </w:r>
    </w:p>
    <w:p w14:paraId="530FC7F8" w14:textId="5B559F4D" w:rsidR="0091557D" w:rsidRDefault="007244CC" w:rsidP="00E9279A">
      <w:pPr>
        <w:jc w:val="both"/>
      </w:pPr>
      <w:r>
        <w:t xml:space="preserve">Die </w:t>
      </w:r>
      <w:r w:rsidR="0091557D" w:rsidRPr="00994C50">
        <w:rPr>
          <w:color w:val="000000" w:themeColor="text1"/>
        </w:rPr>
        <w:t>16a.</w:t>
      </w:r>
      <w:r w:rsidR="0091557D">
        <w:t xml:space="preserve"> Strafvollstreckungskammer übernimmt sämtliche Entscheidungen aus dem Zuständigkeitsbereich der </w:t>
      </w:r>
      <w:r w:rsidR="0091557D">
        <w:rPr>
          <w:rFonts w:eastAsia="Calibri"/>
          <w:color w:val="000000" w:themeColor="text1"/>
        </w:rPr>
        <w:t>16</w:t>
      </w:r>
      <w:r w:rsidR="0091557D" w:rsidRPr="003A6C0B">
        <w:rPr>
          <w:rFonts w:eastAsia="Calibri"/>
          <w:color w:val="000000" w:themeColor="text1"/>
        </w:rPr>
        <w:t>. Strafvollstreckungskammer</w:t>
      </w:r>
      <w:r w:rsidR="0091557D">
        <w:rPr>
          <w:rFonts w:eastAsia="Calibri"/>
          <w:color w:val="000000" w:themeColor="text1"/>
        </w:rPr>
        <w:t xml:space="preserve">, </w:t>
      </w:r>
      <w:r w:rsidR="003C22DA">
        <w:t>die aufgrund der</w:t>
      </w:r>
      <w:r w:rsidR="003C22DA" w:rsidRPr="003C22DA">
        <w:rPr>
          <w:rFonts w:eastAsia="Calibri"/>
          <w:color w:val="000000" w:themeColor="text1"/>
        </w:rPr>
        <w:t xml:space="preserve"> </w:t>
      </w:r>
      <w:r w:rsidR="003C22DA">
        <w:rPr>
          <w:rFonts w:eastAsia="Calibri"/>
          <w:color w:val="000000" w:themeColor="text1"/>
        </w:rPr>
        <w:t>Amnestieregelung</w:t>
      </w:r>
      <w:r w:rsidR="0091557D">
        <w:t xml:space="preserve"> aus Art. 13 CanG zu treffen sind.</w:t>
      </w:r>
    </w:p>
    <w:p w14:paraId="1F775A66" w14:textId="77777777" w:rsidR="0091557D" w:rsidRDefault="0091557D" w:rsidP="00E9279A">
      <w:pPr>
        <w:jc w:val="both"/>
      </w:pPr>
    </w:p>
    <w:p w14:paraId="40D3C4B6" w14:textId="4B24A414" w:rsidR="0091557D" w:rsidRDefault="0091557D" w:rsidP="00E9279A">
      <w:pPr>
        <w:jc w:val="both"/>
      </w:pPr>
      <w:r>
        <w:t xml:space="preserve">Die 17a. Strafvollstreckungskammer übernimmt sämtliche Entscheidungen aus dem Zuständigkeitsbereich der </w:t>
      </w:r>
      <w:r>
        <w:rPr>
          <w:rFonts w:eastAsia="Calibri"/>
          <w:color w:val="000000" w:themeColor="text1"/>
        </w:rPr>
        <w:t>17</w:t>
      </w:r>
      <w:r w:rsidRPr="003A6C0B">
        <w:rPr>
          <w:rFonts w:eastAsia="Calibri"/>
          <w:color w:val="000000" w:themeColor="text1"/>
        </w:rPr>
        <w:t>. Strafvollstreckungskammer</w:t>
      </w:r>
      <w:r>
        <w:rPr>
          <w:rFonts w:eastAsia="Calibri"/>
          <w:color w:val="000000" w:themeColor="text1"/>
        </w:rPr>
        <w:t xml:space="preserve">, </w:t>
      </w:r>
      <w:r w:rsidR="003C22DA">
        <w:t>die aufgrund der</w:t>
      </w:r>
      <w:r w:rsidR="003C22DA" w:rsidRPr="003C22DA">
        <w:rPr>
          <w:rFonts w:eastAsia="Calibri"/>
          <w:color w:val="000000" w:themeColor="text1"/>
        </w:rPr>
        <w:t xml:space="preserve"> </w:t>
      </w:r>
      <w:r w:rsidR="003C22DA">
        <w:rPr>
          <w:rFonts w:eastAsia="Calibri"/>
          <w:color w:val="000000" w:themeColor="text1"/>
        </w:rPr>
        <w:t>Amnestieregelung</w:t>
      </w:r>
      <w:r w:rsidR="003C22DA">
        <w:t xml:space="preserve"> aus Art. 13 CanG zu treffen sind</w:t>
      </w:r>
      <w:r>
        <w:t>.</w:t>
      </w:r>
    </w:p>
    <w:p w14:paraId="172E42CD" w14:textId="77777777" w:rsidR="0091557D" w:rsidRDefault="0091557D" w:rsidP="00E9279A">
      <w:pPr>
        <w:jc w:val="both"/>
      </w:pPr>
    </w:p>
    <w:p w14:paraId="64C56D4A" w14:textId="0E545AD2" w:rsidR="0091557D" w:rsidRDefault="0091557D" w:rsidP="00E9279A">
      <w:pPr>
        <w:jc w:val="both"/>
      </w:pPr>
      <w:r>
        <w:t xml:space="preserve">Die 18a. Strafvollstreckungskammer übernimmt sämtliche Entscheidungen aus dem Zuständigkeitsbereich der </w:t>
      </w:r>
      <w:r>
        <w:rPr>
          <w:rFonts w:eastAsia="Calibri"/>
          <w:color w:val="000000" w:themeColor="text1"/>
        </w:rPr>
        <w:t>18</w:t>
      </w:r>
      <w:r w:rsidRPr="003A6C0B">
        <w:rPr>
          <w:rFonts w:eastAsia="Calibri"/>
          <w:color w:val="000000" w:themeColor="text1"/>
        </w:rPr>
        <w:t>. Strafvollstreckungskammer</w:t>
      </w:r>
      <w:r>
        <w:rPr>
          <w:rFonts w:eastAsia="Calibri"/>
          <w:color w:val="000000" w:themeColor="text1"/>
        </w:rPr>
        <w:t xml:space="preserve">, </w:t>
      </w:r>
      <w:r w:rsidR="003C22DA">
        <w:t>die aufgrund der</w:t>
      </w:r>
      <w:r w:rsidR="003C22DA" w:rsidRPr="003C22DA">
        <w:rPr>
          <w:rFonts w:eastAsia="Calibri"/>
          <w:color w:val="000000" w:themeColor="text1"/>
        </w:rPr>
        <w:t xml:space="preserve"> </w:t>
      </w:r>
      <w:r w:rsidR="003C22DA">
        <w:rPr>
          <w:rFonts w:eastAsia="Calibri"/>
          <w:color w:val="000000" w:themeColor="text1"/>
        </w:rPr>
        <w:t>Amnestieregelung</w:t>
      </w:r>
      <w:r w:rsidR="003C22DA">
        <w:t xml:space="preserve"> aus Art. 13 CanG zu treffen sind</w:t>
      </w:r>
      <w:r>
        <w:t>.</w:t>
      </w:r>
    </w:p>
    <w:p w14:paraId="04FEA047" w14:textId="77777777" w:rsidR="0091557D" w:rsidRDefault="0091557D" w:rsidP="00E9279A">
      <w:pPr>
        <w:jc w:val="both"/>
      </w:pPr>
    </w:p>
    <w:p w14:paraId="375788F4" w14:textId="4CA0F2D2" w:rsidR="0091557D" w:rsidRDefault="0091557D" w:rsidP="00E9279A">
      <w:pPr>
        <w:jc w:val="both"/>
      </w:pPr>
      <w:r>
        <w:t xml:space="preserve">Die 19a. Strafvollstreckungskammer übernimmt sämtliche Entscheidungen aus dem Zuständigkeitsbereich der </w:t>
      </w:r>
      <w:r>
        <w:rPr>
          <w:rFonts w:eastAsia="Calibri"/>
          <w:color w:val="000000" w:themeColor="text1"/>
        </w:rPr>
        <w:t>19</w:t>
      </w:r>
      <w:r w:rsidRPr="003A6C0B">
        <w:rPr>
          <w:rFonts w:eastAsia="Calibri"/>
          <w:color w:val="000000" w:themeColor="text1"/>
        </w:rPr>
        <w:t>. Strafvollstreckungskammer</w:t>
      </w:r>
      <w:r>
        <w:rPr>
          <w:rFonts w:eastAsia="Calibri"/>
          <w:color w:val="000000" w:themeColor="text1"/>
        </w:rPr>
        <w:t xml:space="preserve">, </w:t>
      </w:r>
      <w:r>
        <w:t xml:space="preserve">die </w:t>
      </w:r>
      <w:r w:rsidR="003C22DA">
        <w:t>aufgrund der</w:t>
      </w:r>
      <w:r w:rsidR="003C22DA" w:rsidRPr="003C22DA">
        <w:rPr>
          <w:rFonts w:eastAsia="Calibri"/>
          <w:color w:val="000000" w:themeColor="text1"/>
        </w:rPr>
        <w:t xml:space="preserve"> </w:t>
      </w:r>
      <w:r w:rsidR="003C22DA">
        <w:rPr>
          <w:rFonts w:eastAsia="Calibri"/>
          <w:color w:val="000000" w:themeColor="text1"/>
        </w:rPr>
        <w:t>Amnestieregelung</w:t>
      </w:r>
      <w:r w:rsidR="003C22DA">
        <w:t xml:space="preserve"> aus Art. 13 CanG zu treffen sind</w:t>
      </w:r>
      <w:r>
        <w:t>.</w:t>
      </w:r>
    </w:p>
    <w:p w14:paraId="342DC538" w14:textId="77777777" w:rsidR="007244CC" w:rsidRDefault="007244CC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5AF3C13F" w14:textId="77777777" w:rsidR="007244CC" w:rsidRDefault="0030207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2. </w:t>
      </w:r>
    </w:p>
    <w:p w14:paraId="544967CD" w14:textId="2CE49EE2" w:rsidR="00302074" w:rsidRDefault="00302074" w:rsidP="00E9279A">
      <w:pPr>
        <w:jc w:val="both"/>
      </w:pPr>
      <w:r w:rsidRPr="00EE5E35">
        <w:lastRenderedPageBreak/>
        <w:t>Die Mitglieder de</w:t>
      </w:r>
      <w:r w:rsidRPr="00994C50">
        <w:t xml:space="preserve">r </w:t>
      </w:r>
      <w:r w:rsidR="00994C50" w:rsidRPr="00994C50">
        <w:t>16</w:t>
      </w:r>
      <w:r w:rsidRPr="00994C50">
        <w:t>a. Strafvollstreckungskammer</w:t>
      </w:r>
      <w:r>
        <w:t xml:space="preserve"> </w:t>
      </w:r>
      <w:r w:rsidRPr="00EE5E35">
        <w:t>werden vert</w:t>
      </w:r>
      <w:r>
        <w:t>reten durch die Mitglieder der 16</w:t>
      </w:r>
      <w:r w:rsidRPr="00EE5E35">
        <w:t xml:space="preserve">. </w:t>
      </w:r>
      <w:r>
        <w:t>Strafvollstreckungskammer.</w:t>
      </w:r>
    </w:p>
    <w:p w14:paraId="1F1FFC1D" w14:textId="77777777" w:rsidR="007244CC" w:rsidRDefault="007244CC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2917B9CE" w14:textId="53430630" w:rsidR="00302074" w:rsidRDefault="00302074" w:rsidP="00E9279A">
      <w:pPr>
        <w:jc w:val="both"/>
      </w:pPr>
      <w:r w:rsidRPr="00EE5E35">
        <w:t xml:space="preserve">Die Mitglieder der </w:t>
      </w:r>
      <w:r w:rsidR="00994C50">
        <w:t>17</w:t>
      </w:r>
      <w:r>
        <w:t xml:space="preserve">a. Strafvollstreckungskammer </w:t>
      </w:r>
      <w:r w:rsidRPr="00EE5E35">
        <w:t>werden vert</w:t>
      </w:r>
      <w:r>
        <w:t>reten durch die Mitglieder der 17</w:t>
      </w:r>
      <w:r w:rsidRPr="00EE5E35">
        <w:t xml:space="preserve">. </w:t>
      </w:r>
      <w:r>
        <w:t>Strafvollstreckungskammer.</w:t>
      </w:r>
    </w:p>
    <w:p w14:paraId="0E3FE270" w14:textId="77777777" w:rsidR="00302074" w:rsidRDefault="00302074" w:rsidP="00E9279A">
      <w:pPr>
        <w:jc w:val="both"/>
      </w:pPr>
    </w:p>
    <w:p w14:paraId="43DEAAEB" w14:textId="43734369" w:rsidR="00302074" w:rsidRDefault="00302074" w:rsidP="00E9279A">
      <w:pPr>
        <w:jc w:val="both"/>
      </w:pPr>
      <w:r w:rsidRPr="00EE5E35">
        <w:t xml:space="preserve">Die Mitglieder der </w:t>
      </w:r>
      <w:r w:rsidR="00994C50">
        <w:t>18</w:t>
      </w:r>
      <w:r>
        <w:t xml:space="preserve">a. Strafvollstreckungskammer </w:t>
      </w:r>
      <w:r w:rsidRPr="00EE5E35">
        <w:t>werden vert</w:t>
      </w:r>
      <w:r>
        <w:t>reten durch die Mitglieder der 18</w:t>
      </w:r>
      <w:r w:rsidRPr="00EE5E35">
        <w:t xml:space="preserve">. </w:t>
      </w:r>
      <w:r>
        <w:t>Strafvollstreckungskammer.</w:t>
      </w:r>
    </w:p>
    <w:p w14:paraId="504FD71B" w14:textId="77777777" w:rsidR="00302074" w:rsidRDefault="00302074" w:rsidP="00E9279A">
      <w:pPr>
        <w:jc w:val="both"/>
      </w:pPr>
    </w:p>
    <w:p w14:paraId="21FC0991" w14:textId="3B0E6F39" w:rsidR="00302074" w:rsidRDefault="00302074" w:rsidP="00E9279A">
      <w:pPr>
        <w:jc w:val="both"/>
      </w:pPr>
      <w:r w:rsidRPr="00EE5E35">
        <w:t xml:space="preserve">Die Mitglieder der </w:t>
      </w:r>
      <w:r w:rsidR="00994C50">
        <w:t>19</w:t>
      </w:r>
      <w:r>
        <w:t xml:space="preserve">a. Strafvollstreckungskammer </w:t>
      </w:r>
      <w:r w:rsidRPr="00EE5E35">
        <w:t>werden vert</w:t>
      </w:r>
      <w:r>
        <w:t>reten durch die Mitglieder der 19</w:t>
      </w:r>
      <w:r w:rsidRPr="00EE5E35">
        <w:t xml:space="preserve">. </w:t>
      </w:r>
      <w:r>
        <w:t>Strafvollstreckungskammer.</w:t>
      </w:r>
    </w:p>
    <w:p w14:paraId="5D07C296" w14:textId="77777777" w:rsidR="00302074" w:rsidRDefault="00302074" w:rsidP="00E9279A">
      <w:pPr>
        <w:jc w:val="both"/>
      </w:pPr>
    </w:p>
    <w:p w14:paraId="0DC0D634" w14:textId="77777777" w:rsidR="007244CC" w:rsidRDefault="00436A67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II.</w:t>
      </w:r>
    </w:p>
    <w:p w14:paraId="39E636F9" w14:textId="77777777" w:rsidR="007244CC" w:rsidRDefault="007244CC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4FD7BD22" w14:textId="77777777" w:rsidR="00547A2C" w:rsidRPr="003A6C0B" w:rsidRDefault="00547A2C" w:rsidP="00E9279A">
      <w:pPr>
        <w:spacing w:line="312" w:lineRule="auto"/>
        <w:jc w:val="both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 xml:space="preserve">1. </w:t>
      </w:r>
    </w:p>
    <w:p w14:paraId="227F908E" w14:textId="77777777" w:rsidR="003C1A25" w:rsidRDefault="00DF3F1B" w:rsidP="00E9279A">
      <w:pPr>
        <w:spacing w:line="312" w:lineRule="auto"/>
        <w:jc w:val="both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 xml:space="preserve">Richter </w:t>
      </w:r>
      <w:r w:rsidRPr="003A6C0B">
        <w:rPr>
          <w:rFonts w:eastAsia="Calibri"/>
          <w:b/>
          <w:color w:val="000000" w:themeColor="text1"/>
        </w:rPr>
        <w:t>Andres</w:t>
      </w:r>
      <w:r w:rsidRPr="003A6C0B">
        <w:rPr>
          <w:rFonts w:eastAsia="Calibri"/>
          <w:color w:val="000000" w:themeColor="text1"/>
        </w:rPr>
        <w:t xml:space="preserve"> scheidet aus der 3. </w:t>
      </w:r>
      <w:r w:rsidR="00582FCD" w:rsidRPr="003A6C0B">
        <w:rPr>
          <w:rFonts w:eastAsia="Calibri"/>
          <w:color w:val="000000" w:themeColor="text1"/>
        </w:rPr>
        <w:t>großen</w:t>
      </w:r>
      <w:r w:rsidRPr="003A6C0B">
        <w:rPr>
          <w:rFonts w:eastAsia="Calibri"/>
          <w:color w:val="000000" w:themeColor="text1"/>
        </w:rPr>
        <w:t xml:space="preserve"> </w:t>
      </w:r>
      <w:r w:rsidR="00582FCD" w:rsidRPr="003A6C0B">
        <w:rPr>
          <w:rFonts w:eastAsia="Calibri"/>
          <w:color w:val="000000" w:themeColor="text1"/>
        </w:rPr>
        <w:t>Strafkammer mit 0,</w:t>
      </w:r>
      <w:r w:rsidRPr="003A6C0B">
        <w:rPr>
          <w:rFonts w:eastAsia="Calibri"/>
          <w:color w:val="000000" w:themeColor="text1"/>
        </w:rPr>
        <w:t xml:space="preserve">4 seiner Arbeitskraft aus und wird </w:t>
      </w:r>
      <w:r w:rsidR="00582FCD" w:rsidRPr="003A6C0B">
        <w:rPr>
          <w:rFonts w:eastAsia="Calibri"/>
          <w:color w:val="000000" w:themeColor="text1"/>
        </w:rPr>
        <w:t>jeweils mit 0,1 seiner Arbeitskraft der 16</w:t>
      </w:r>
      <w:r w:rsidR="00436A67">
        <w:rPr>
          <w:rFonts w:eastAsia="Calibri"/>
          <w:color w:val="000000" w:themeColor="text1"/>
        </w:rPr>
        <w:t>a</w:t>
      </w:r>
      <w:r w:rsidR="00582FCD" w:rsidRPr="003A6C0B">
        <w:rPr>
          <w:rFonts w:eastAsia="Calibri"/>
          <w:color w:val="000000" w:themeColor="text1"/>
        </w:rPr>
        <w:t>., 17</w:t>
      </w:r>
      <w:r w:rsidR="00436A67">
        <w:rPr>
          <w:rFonts w:eastAsia="Calibri"/>
          <w:color w:val="000000" w:themeColor="text1"/>
        </w:rPr>
        <w:t>a</w:t>
      </w:r>
      <w:r w:rsidR="00582FCD" w:rsidRPr="003A6C0B">
        <w:rPr>
          <w:rFonts w:eastAsia="Calibri"/>
          <w:color w:val="000000" w:themeColor="text1"/>
        </w:rPr>
        <w:t>., 18</w:t>
      </w:r>
      <w:r w:rsidR="00436A67">
        <w:rPr>
          <w:rFonts w:eastAsia="Calibri"/>
          <w:color w:val="000000" w:themeColor="text1"/>
        </w:rPr>
        <w:t>a</w:t>
      </w:r>
      <w:r w:rsidR="00582FCD" w:rsidRPr="003A6C0B">
        <w:rPr>
          <w:rFonts w:eastAsia="Calibri"/>
          <w:color w:val="000000" w:themeColor="text1"/>
        </w:rPr>
        <w:t>. und 19</w:t>
      </w:r>
      <w:r w:rsidR="00436A67">
        <w:rPr>
          <w:rFonts w:eastAsia="Calibri"/>
          <w:color w:val="000000" w:themeColor="text1"/>
        </w:rPr>
        <w:t>a</w:t>
      </w:r>
      <w:r w:rsidR="00582FCD" w:rsidRPr="003A6C0B">
        <w:rPr>
          <w:rFonts w:eastAsia="Calibri"/>
          <w:color w:val="000000" w:themeColor="text1"/>
        </w:rPr>
        <w:t xml:space="preserve">. Strafvollstreckungskammer zugewiesen. </w:t>
      </w:r>
    </w:p>
    <w:p w14:paraId="12D94AD7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3518D6E0" w14:textId="77777777" w:rsidR="003C1A25" w:rsidRDefault="003C1A25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2. </w:t>
      </w:r>
    </w:p>
    <w:p w14:paraId="14F80EC4" w14:textId="77777777" w:rsidR="003C1A25" w:rsidRDefault="003C1A25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Richterin am Landgericht </w:t>
      </w:r>
      <w:r w:rsidRPr="003C1A25">
        <w:rPr>
          <w:rFonts w:eastAsia="Calibri"/>
          <w:b/>
          <w:color w:val="000000" w:themeColor="text1"/>
        </w:rPr>
        <w:t>Sielhors</w:t>
      </w:r>
      <w:r>
        <w:rPr>
          <w:rFonts w:eastAsia="Calibri"/>
          <w:color w:val="000000" w:themeColor="text1"/>
        </w:rPr>
        <w:t xml:space="preserve">t scheidet </w:t>
      </w:r>
      <w:r w:rsidR="00C95A64">
        <w:rPr>
          <w:rFonts w:eastAsia="Calibri"/>
          <w:color w:val="000000" w:themeColor="text1"/>
        </w:rPr>
        <w:t xml:space="preserve">aus der Hilfsstrafkammer 9a. </w:t>
      </w:r>
      <w:r>
        <w:rPr>
          <w:rFonts w:eastAsia="Calibri"/>
          <w:color w:val="000000" w:themeColor="text1"/>
        </w:rPr>
        <w:t xml:space="preserve">mit 0,1 ihrer Arbeitskraft aus und wird insofern mit jeweils 0,025 ihrer </w:t>
      </w:r>
      <w:r w:rsidRPr="003A6C0B">
        <w:rPr>
          <w:rFonts w:eastAsia="Calibri"/>
          <w:color w:val="000000" w:themeColor="text1"/>
        </w:rPr>
        <w:t>Arbeitskraft der 16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17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18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und 19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Strafvollstreckungskammer zugewiesen</w:t>
      </w:r>
      <w:r>
        <w:rPr>
          <w:rFonts w:eastAsia="Calibri"/>
          <w:color w:val="000000" w:themeColor="text1"/>
        </w:rPr>
        <w:t>.</w:t>
      </w:r>
      <w:r w:rsidR="00C95A64">
        <w:rPr>
          <w:rFonts w:eastAsia="Calibri"/>
          <w:color w:val="000000" w:themeColor="text1"/>
        </w:rPr>
        <w:t xml:space="preserve"> </w:t>
      </w:r>
    </w:p>
    <w:p w14:paraId="0B5B424F" w14:textId="77777777" w:rsidR="003C1A25" w:rsidRDefault="003C1A25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470B80A7" w14:textId="77777777" w:rsidR="003C1A25" w:rsidRPr="003A6C0B" w:rsidRDefault="003C1A25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</w:t>
      </w:r>
    </w:p>
    <w:p w14:paraId="1F536A1A" w14:textId="77777777" w:rsidR="00C95A64" w:rsidRDefault="003C1A25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Richter </w:t>
      </w:r>
      <w:r w:rsidRPr="00C95A64">
        <w:rPr>
          <w:rFonts w:eastAsia="Calibri"/>
          <w:b/>
          <w:color w:val="000000" w:themeColor="text1"/>
        </w:rPr>
        <w:t>Bröhenhorst</w:t>
      </w:r>
      <w:r>
        <w:rPr>
          <w:rFonts w:eastAsia="Calibri"/>
          <w:color w:val="000000" w:themeColor="text1"/>
        </w:rPr>
        <w:t xml:space="preserve"> scheidet </w:t>
      </w:r>
      <w:r w:rsidR="00C95A64">
        <w:rPr>
          <w:rFonts w:eastAsia="Calibri"/>
          <w:color w:val="000000" w:themeColor="text1"/>
        </w:rPr>
        <w:t>aus der 4. Zivilkammer mit 0,1</w:t>
      </w:r>
      <w:r w:rsidR="00C95A64" w:rsidRPr="00C95A64">
        <w:rPr>
          <w:rFonts w:eastAsia="Calibri"/>
          <w:color w:val="000000" w:themeColor="text1"/>
        </w:rPr>
        <w:t xml:space="preserve"> </w:t>
      </w:r>
      <w:r w:rsidR="00C95A64">
        <w:rPr>
          <w:rFonts w:eastAsia="Calibri"/>
          <w:color w:val="000000" w:themeColor="text1"/>
        </w:rPr>
        <w:t xml:space="preserve">seiner Arbeitskraft aus und wird insofern mit jeweils 0,025 seiner </w:t>
      </w:r>
      <w:r w:rsidR="00C95A64" w:rsidRPr="003A6C0B">
        <w:rPr>
          <w:rFonts w:eastAsia="Calibri"/>
          <w:color w:val="000000" w:themeColor="text1"/>
        </w:rPr>
        <w:t>Arbeitskraft der 16</w:t>
      </w:r>
      <w:r w:rsidR="00C95A64">
        <w:rPr>
          <w:rFonts w:eastAsia="Calibri"/>
          <w:color w:val="000000" w:themeColor="text1"/>
        </w:rPr>
        <w:t>a</w:t>
      </w:r>
      <w:r w:rsidR="00C95A64" w:rsidRPr="003A6C0B">
        <w:rPr>
          <w:rFonts w:eastAsia="Calibri"/>
          <w:color w:val="000000" w:themeColor="text1"/>
        </w:rPr>
        <w:t>., 17</w:t>
      </w:r>
      <w:r w:rsidR="00C95A64">
        <w:rPr>
          <w:rFonts w:eastAsia="Calibri"/>
          <w:color w:val="000000" w:themeColor="text1"/>
        </w:rPr>
        <w:t>a</w:t>
      </w:r>
      <w:r w:rsidR="00C95A64" w:rsidRPr="003A6C0B">
        <w:rPr>
          <w:rFonts w:eastAsia="Calibri"/>
          <w:color w:val="000000" w:themeColor="text1"/>
        </w:rPr>
        <w:t>., 18</w:t>
      </w:r>
      <w:r w:rsidR="00C95A64">
        <w:rPr>
          <w:rFonts w:eastAsia="Calibri"/>
          <w:color w:val="000000" w:themeColor="text1"/>
        </w:rPr>
        <w:t>a</w:t>
      </w:r>
      <w:r w:rsidR="00C95A64" w:rsidRPr="003A6C0B">
        <w:rPr>
          <w:rFonts w:eastAsia="Calibri"/>
          <w:color w:val="000000" w:themeColor="text1"/>
        </w:rPr>
        <w:t>. und 19</w:t>
      </w:r>
      <w:r w:rsidR="00C95A64">
        <w:rPr>
          <w:rFonts w:eastAsia="Calibri"/>
          <w:color w:val="000000" w:themeColor="text1"/>
        </w:rPr>
        <w:t>a</w:t>
      </w:r>
      <w:r w:rsidR="00C95A64" w:rsidRPr="003A6C0B">
        <w:rPr>
          <w:rFonts w:eastAsia="Calibri"/>
          <w:color w:val="000000" w:themeColor="text1"/>
        </w:rPr>
        <w:t>. Strafvollstreckungskammer zugewiesen</w:t>
      </w:r>
      <w:r w:rsidR="00C95A64">
        <w:rPr>
          <w:rFonts w:eastAsia="Calibri"/>
          <w:color w:val="000000" w:themeColor="text1"/>
        </w:rPr>
        <w:t>.</w:t>
      </w:r>
    </w:p>
    <w:p w14:paraId="5E1A1C58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2ABE3EF3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4. </w:t>
      </w:r>
    </w:p>
    <w:p w14:paraId="5F81C817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Richterin </w:t>
      </w:r>
      <w:r w:rsidRPr="00C95A64">
        <w:rPr>
          <w:rFonts w:eastAsia="Calibri"/>
          <w:b/>
          <w:color w:val="000000" w:themeColor="text1"/>
        </w:rPr>
        <w:t>Dr. Hellmeier</w:t>
      </w:r>
      <w:r>
        <w:rPr>
          <w:rFonts w:eastAsia="Calibri"/>
          <w:color w:val="000000" w:themeColor="text1"/>
        </w:rPr>
        <w:t xml:space="preserve"> scheidet aus der 3. Zivilkammer mit 0,2</w:t>
      </w:r>
      <w:r w:rsidRPr="00C95A64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ihrer Arbeitskraft aus und wird insofern mit jeweils 0,05 ihrer </w:t>
      </w:r>
      <w:r w:rsidRPr="003A6C0B">
        <w:rPr>
          <w:rFonts w:eastAsia="Calibri"/>
          <w:color w:val="000000" w:themeColor="text1"/>
        </w:rPr>
        <w:t>Arbeitskraft der 16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17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18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und 19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Strafvollstreckungskammer zugewiesen</w:t>
      </w:r>
      <w:r>
        <w:rPr>
          <w:rFonts w:eastAsia="Calibri"/>
          <w:color w:val="000000" w:themeColor="text1"/>
        </w:rPr>
        <w:t>.</w:t>
      </w:r>
    </w:p>
    <w:p w14:paraId="10E61611" w14:textId="77777777" w:rsidR="000C5D6F" w:rsidRDefault="000C5D6F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65E93961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5.</w:t>
      </w:r>
    </w:p>
    <w:p w14:paraId="3F4B28B6" w14:textId="480F7F11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Vorsitzender Richter am Landgericht </w:t>
      </w:r>
      <w:r w:rsidRPr="00BE4FC7">
        <w:rPr>
          <w:rFonts w:eastAsia="Calibri"/>
          <w:b/>
          <w:color w:val="000000" w:themeColor="text1"/>
        </w:rPr>
        <w:t>Schwartz</w:t>
      </w:r>
      <w:r>
        <w:rPr>
          <w:rFonts w:eastAsia="Calibri"/>
          <w:color w:val="000000" w:themeColor="text1"/>
        </w:rPr>
        <w:t xml:space="preserve"> scheidet aus der 5. Zivilkammer mit 0,2</w:t>
      </w:r>
      <w:r w:rsidRPr="00C95A64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seiner Arbeitskraft aus und wird insofern mit jeweils 0,05 seiner </w:t>
      </w:r>
      <w:r w:rsidRPr="003A6C0B">
        <w:rPr>
          <w:rFonts w:eastAsia="Calibri"/>
          <w:color w:val="000000" w:themeColor="text1"/>
        </w:rPr>
        <w:t>Arbeitskraft der 16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17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18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und 19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Strafvollstreckungskammer zugewiesen</w:t>
      </w:r>
      <w:r w:rsidR="00924EF2">
        <w:rPr>
          <w:rFonts w:eastAsia="Calibri"/>
          <w:color w:val="000000" w:themeColor="text1"/>
        </w:rPr>
        <w:t>, deren Vorsitz er jeweils übernimmt.</w:t>
      </w:r>
    </w:p>
    <w:p w14:paraId="4165AC3A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748D0C4D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6.</w:t>
      </w:r>
    </w:p>
    <w:p w14:paraId="621DE101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Richter am Landgericht </w:t>
      </w:r>
      <w:r w:rsidRPr="00BE4FC7">
        <w:rPr>
          <w:rFonts w:eastAsia="Calibri"/>
          <w:b/>
          <w:color w:val="000000" w:themeColor="text1"/>
        </w:rPr>
        <w:t xml:space="preserve">Reiner </w:t>
      </w:r>
      <w:r>
        <w:rPr>
          <w:rFonts w:eastAsia="Calibri"/>
          <w:color w:val="000000" w:themeColor="text1"/>
        </w:rPr>
        <w:t>scheidet aus der 22. Zivilkammer mit 0,2</w:t>
      </w:r>
      <w:r w:rsidRPr="00C95A64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seiner Arbeitskraft aus und wird insofern mit jeweils 0,05 seiner </w:t>
      </w:r>
      <w:r w:rsidRPr="003A6C0B">
        <w:rPr>
          <w:rFonts w:eastAsia="Calibri"/>
          <w:color w:val="000000" w:themeColor="text1"/>
        </w:rPr>
        <w:t>Arbeitskraft der 16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17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18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und 19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Strafvollstreckungskammer zugewiesen</w:t>
      </w:r>
      <w:r>
        <w:rPr>
          <w:rFonts w:eastAsia="Calibri"/>
          <w:color w:val="000000" w:themeColor="text1"/>
        </w:rPr>
        <w:t>.</w:t>
      </w:r>
    </w:p>
    <w:p w14:paraId="2F4DC718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55DBB47E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7.</w:t>
      </w:r>
    </w:p>
    <w:p w14:paraId="68A81844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Richter </w:t>
      </w:r>
      <w:r w:rsidRPr="00BE4FC7">
        <w:rPr>
          <w:rFonts w:eastAsia="Calibri"/>
          <w:b/>
          <w:color w:val="000000" w:themeColor="text1"/>
        </w:rPr>
        <w:t>Marschner</w:t>
      </w:r>
      <w:r>
        <w:rPr>
          <w:rFonts w:eastAsia="Calibri"/>
          <w:color w:val="000000" w:themeColor="text1"/>
        </w:rPr>
        <w:t xml:space="preserve"> scheidet aus der 18. Zivilkammer mit 0,2</w:t>
      </w:r>
      <w:r w:rsidRPr="00C95A64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seiner Arbeitskraft aus und wird insofern mit jeweils 0,05 seiner </w:t>
      </w:r>
      <w:r w:rsidRPr="003A6C0B">
        <w:rPr>
          <w:rFonts w:eastAsia="Calibri"/>
          <w:color w:val="000000" w:themeColor="text1"/>
        </w:rPr>
        <w:t>Arbeitskraft der 16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17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18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und 19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Strafvollstreckungskammer zugewiesen</w:t>
      </w:r>
      <w:r>
        <w:rPr>
          <w:rFonts w:eastAsia="Calibri"/>
          <w:color w:val="000000" w:themeColor="text1"/>
        </w:rPr>
        <w:t>.</w:t>
      </w:r>
    </w:p>
    <w:p w14:paraId="13B7E862" w14:textId="777777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5FB6A018" w14:textId="1F6F3234" w:rsidR="00D2250E" w:rsidRDefault="00D2250E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8.</w:t>
      </w:r>
    </w:p>
    <w:p w14:paraId="770EE6B3" w14:textId="006A67F2" w:rsidR="00D2250E" w:rsidRDefault="00D2250E" w:rsidP="00D2250E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Vorsitzender Richter am Landgericht </w:t>
      </w:r>
      <w:r w:rsidR="00CE1C28">
        <w:rPr>
          <w:rFonts w:eastAsia="Calibri"/>
          <w:b/>
          <w:color w:val="000000" w:themeColor="text1"/>
        </w:rPr>
        <w:t>Schrö</w:t>
      </w:r>
      <w:r>
        <w:rPr>
          <w:rFonts w:eastAsia="Calibri"/>
          <w:b/>
          <w:color w:val="000000" w:themeColor="text1"/>
        </w:rPr>
        <w:t xml:space="preserve">der </w:t>
      </w:r>
      <w:r>
        <w:rPr>
          <w:rFonts w:eastAsia="Calibri"/>
          <w:color w:val="000000" w:themeColor="text1"/>
        </w:rPr>
        <w:t>scheidet aus der 9. Zivilkammer mit 0,1</w:t>
      </w:r>
      <w:r w:rsidRPr="00C95A64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seiner Arbeitskraft aus und wird insofern mit jeweils 0,025 seiner </w:t>
      </w:r>
      <w:r w:rsidRPr="003A6C0B">
        <w:rPr>
          <w:rFonts w:eastAsia="Calibri"/>
          <w:color w:val="000000" w:themeColor="text1"/>
        </w:rPr>
        <w:t>Arbeitskraft der 16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17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18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und 19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Strafvollstreckungskammer zugewiesen</w:t>
      </w:r>
      <w:r>
        <w:rPr>
          <w:rFonts w:eastAsia="Calibri"/>
          <w:color w:val="000000" w:themeColor="text1"/>
        </w:rPr>
        <w:t>.</w:t>
      </w:r>
    </w:p>
    <w:p w14:paraId="3D6E33E5" w14:textId="77777777" w:rsidR="00D2250E" w:rsidRDefault="00D2250E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115ABEDD" w14:textId="34D06042" w:rsidR="00C95A64" w:rsidRPr="00D2250E" w:rsidRDefault="00D2250E" w:rsidP="00E9279A">
      <w:pPr>
        <w:spacing w:line="312" w:lineRule="auto"/>
        <w:jc w:val="both"/>
        <w:rPr>
          <w:rFonts w:eastAsia="Calibri"/>
          <w:color w:val="000000" w:themeColor="text1"/>
        </w:rPr>
      </w:pPr>
      <w:r w:rsidRPr="00D2250E">
        <w:rPr>
          <w:rFonts w:eastAsia="Calibri"/>
          <w:color w:val="000000" w:themeColor="text1"/>
        </w:rPr>
        <w:t>9</w:t>
      </w:r>
      <w:r w:rsidR="00C95A64" w:rsidRPr="00D2250E">
        <w:rPr>
          <w:rFonts w:eastAsia="Calibri"/>
          <w:color w:val="000000" w:themeColor="text1"/>
        </w:rPr>
        <w:t>.</w:t>
      </w:r>
    </w:p>
    <w:p w14:paraId="6158CDCB" w14:textId="60507877" w:rsidR="00C95A64" w:rsidRDefault="00C95A64" w:rsidP="00E9279A">
      <w:pPr>
        <w:spacing w:line="312" w:lineRule="auto"/>
        <w:jc w:val="both"/>
        <w:rPr>
          <w:rFonts w:eastAsia="Calibri"/>
          <w:color w:val="000000" w:themeColor="text1"/>
        </w:rPr>
      </w:pPr>
      <w:r w:rsidRPr="00D2250E">
        <w:rPr>
          <w:rFonts w:eastAsia="Calibri"/>
          <w:color w:val="000000" w:themeColor="text1"/>
        </w:rPr>
        <w:t xml:space="preserve">Richter </w:t>
      </w:r>
      <w:r w:rsidRPr="00533F88">
        <w:rPr>
          <w:rFonts w:eastAsia="Calibri"/>
          <w:b/>
          <w:color w:val="000000" w:themeColor="text1"/>
        </w:rPr>
        <w:t>Dr. Seip</w:t>
      </w:r>
      <w:r w:rsidR="00BE4FC7" w:rsidRPr="00D2250E">
        <w:rPr>
          <w:rFonts w:eastAsia="Calibri"/>
          <w:color w:val="000000" w:themeColor="text1"/>
        </w:rPr>
        <w:t xml:space="preserve"> scheide</w:t>
      </w:r>
      <w:r w:rsidR="00237FF8" w:rsidRPr="00D2250E">
        <w:rPr>
          <w:rFonts w:eastAsia="Calibri"/>
          <w:color w:val="000000" w:themeColor="text1"/>
        </w:rPr>
        <w:t xml:space="preserve">t </w:t>
      </w:r>
      <w:r w:rsidR="00237FF8">
        <w:rPr>
          <w:rFonts w:eastAsia="Calibri"/>
          <w:color w:val="000000" w:themeColor="text1"/>
        </w:rPr>
        <w:t>aus der 9. Zivilkammer mit 0,1</w:t>
      </w:r>
      <w:r w:rsidR="00BE4FC7" w:rsidRPr="00C95A64">
        <w:rPr>
          <w:rFonts w:eastAsia="Calibri"/>
          <w:color w:val="000000" w:themeColor="text1"/>
        </w:rPr>
        <w:t xml:space="preserve"> </w:t>
      </w:r>
      <w:r w:rsidR="00BE4FC7">
        <w:rPr>
          <w:rFonts w:eastAsia="Calibri"/>
          <w:color w:val="000000" w:themeColor="text1"/>
        </w:rPr>
        <w:t xml:space="preserve">ihrer Arbeitskraft aus und wird insofern mit jeweils </w:t>
      </w:r>
      <w:r w:rsidR="00D2250E">
        <w:rPr>
          <w:rFonts w:eastAsia="Calibri"/>
          <w:color w:val="000000" w:themeColor="text1"/>
        </w:rPr>
        <w:t>0,025 seiner</w:t>
      </w:r>
      <w:r w:rsidR="00BE4FC7">
        <w:rPr>
          <w:rFonts w:eastAsia="Calibri"/>
          <w:color w:val="000000" w:themeColor="text1"/>
        </w:rPr>
        <w:t xml:space="preserve"> </w:t>
      </w:r>
      <w:r w:rsidR="00BE4FC7" w:rsidRPr="003A6C0B">
        <w:rPr>
          <w:rFonts w:eastAsia="Calibri"/>
          <w:color w:val="000000" w:themeColor="text1"/>
        </w:rPr>
        <w:t>Arbeitskraft der 16</w:t>
      </w:r>
      <w:r w:rsidR="00BE4FC7">
        <w:rPr>
          <w:rFonts w:eastAsia="Calibri"/>
          <w:color w:val="000000" w:themeColor="text1"/>
        </w:rPr>
        <w:t>a</w:t>
      </w:r>
      <w:r w:rsidR="00BE4FC7" w:rsidRPr="003A6C0B">
        <w:rPr>
          <w:rFonts w:eastAsia="Calibri"/>
          <w:color w:val="000000" w:themeColor="text1"/>
        </w:rPr>
        <w:t>., 17</w:t>
      </w:r>
      <w:r w:rsidR="00BE4FC7">
        <w:rPr>
          <w:rFonts w:eastAsia="Calibri"/>
          <w:color w:val="000000" w:themeColor="text1"/>
        </w:rPr>
        <w:t>a</w:t>
      </w:r>
      <w:r w:rsidR="00BE4FC7" w:rsidRPr="003A6C0B">
        <w:rPr>
          <w:rFonts w:eastAsia="Calibri"/>
          <w:color w:val="000000" w:themeColor="text1"/>
        </w:rPr>
        <w:t>., 18</w:t>
      </w:r>
      <w:r w:rsidR="00BE4FC7">
        <w:rPr>
          <w:rFonts w:eastAsia="Calibri"/>
          <w:color w:val="000000" w:themeColor="text1"/>
        </w:rPr>
        <w:t>a</w:t>
      </w:r>
      <w:r w:rsidR="00BE4FC7" w:rsidRPr="003A6C0B">
        <w:rPr>
          <w:rFonts w:eastAsia="Calibri"/>
          <w:color w:val="000000" w:themeColor="text1"/>
        </w:rPr>
        <w:t>. und 19</w:t>
      </w:r>
      <w:r w:rsidR="00BE4FC7">
        <w:rPr>
          <w:rFonts w:eastAsia="Calibri"/>
          <w:color w:val="000000" w:themeColor="text1"/>
        </w:rPr>
        <w:t>a</w:t>
      </w:r>
      <w:r w:rsidR="00BE4FC7" w:rsidRPr="003A6C0B">
        <w:rPr>
          <w:rFonts w:eastAsia="Calibri"/>
          <w:color w:val="000000" w:themeColor="text1"/>
        </w:rPr>
        <w:t>. Strafvollstreckungskammer zugewiesen</w:t>
      </w:r>
      <w:r w:rsidR="00BE4FC7">
        <w:rPr>
          <w:rFonts w:eastAsia="Calibri"/>
          <w:color w:val="000000" w:themeColor="text1"/>
        </w:rPr>
        <w:t>.</w:t>
      </w:r>
    </w:p>
    <w:p w14:paraId="26DBD6B7" w14:textId="77777777" w:rsidR="00BE4FC7" w:rsidRDefault="00BE4FC7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5AC8E885" w14:textId="4639783D" w:rsidR="00C95A64" w:rsidRDefault="00D2250E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10</w:t>
      </w:r>
      <w:r w:rsidR="00BE4FC7">
        <w:rPr>
          <w:rFonts w:eastAsia="Calibri"/>
          <w:color w:val="000000" w:themeColor="text1"/>
        </w:rPr>
        <w:t>.</w:t>
      </w:r>
    </w:p>
    <w:p w14:paraId="688D1F70" w14:textId="20E48479" w:rsidR="00BE4FC7" w:rsidRDefault="002F73A6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Vorsitzender Richter am Landgericht </w:t>
      </w:r>
      <w:r>
        <w:rPr>
          <w:rFonts w:eastAsia="Calibri"/>
          <w:b/>
          <w:color w:val="000000" w:themeColor="text1"/>
        </w:rPr>
        <w:t xml:space="preserve">Funk </w:t>
      </w:r>
      <w:r w:rsidR="00BE4FC7">
        <w:rPr>
          <w:rFonts w:eastAsia="Calibri"/>
          <w:color w:val="000000" w:themeColor="text1"/>
        </w:rPr>
        <w:t>scheide</w:t>
      </w:r>
      <w:r>
        <w:rPr>
          <w:rFonts w:eastAsia="Calibri"/>
          <w:color w:val="000000" w:themeColor="text1"/>
        </w:rPr>
        <w:t>t aus der 6. Zivilkammer mit 0,1</w:t>
      </w:r>
      <w:r w:rsidR="00BE4FC7" w:rsidRPr="00C95A64">
        <w:rPr>
          <w:rFonts w:eastAsia="Calibri"/>
          <w:color w:val="000000" w:themeColor="text1"/>
        </w:rPr>
        <w:t xml:space="preserve"> </w:t>
      </w:r>
      <w:r w:rsidR="00BE4FC7">
        <w:rPr>
          <w:rFonts w:eastAsia="Calibri"/>
          <w:color w:val="000000" w:themeColor="text1"/>
        </w:rPr>
        <w:t xml:space="preserve">seiner Arbeitskraft aus und wird insofern mit jeweils </w:t>
      </w:r>
      <w:r>
        <w:rPr>
          <w:rFonts w:eastAsia="Calibri"/>
          <w:color w:val="000000" w:themeColor="text1"/>
        </w:rPr>
        <w:t xml:space="preserve">0,025 </w:t>
      </w:r>
      <w:r w:rsidR="00BE4FC7">
        <w:rPr>
          <w:rFonts w:eastAsia="Calibri"/>
          <w:color w:val="000000" w:themeColor="text1"/>
        </w:rPr>
        <w:t xml:space="preserve">seiner </w:t>
      </w:r>
      <w:r w:rsidR="00BE4FC7" w:rsidRPr="003A6C0B">
        <w:rPr>
          <w:rFonts w:eastAsia="Calibri"/>
          <w:color w:val="000000" w:themeColor="text1"/>
        </w:rPr>
        <w:t>Arbeitskraft der 16</w:t>
      </w:r>
      <w:r w:rsidR="00BE4FC7">
        <w:rPr>
          <w:rFonts w:eastAsia="Calibri"/>
          <w:color w:val="000000" w:themeColor="text1"/>
        </w:rPr>
        <w:t>a</w:t>
      </w:r>
      <w:r w:rsidR="00BE4FC7" w:rsidRPr="003A6C0B">
        <w:rPr>
          <w:rFonts w:eastAsia="Calibri"/>
          <w:color w:val="000000" w:themeColor="text1"/>
        </w:rPr>
        <w:t>., 17</w:t>
      </w:r>
      <w:r w:rsidR="00BE4FC7">
        <w:rPr>
          <w:rFonts w:eastAsia="Calibri"/>
          <w:color w:val="000000" w:themeColor="text1"/>
        </w:rPr>
        <w:t>a</w:t>
      </w:r>
      <w:r w:rsidR="00BE4FC7" w:rsidRPr="003A6C0B">
        <w:rPr>
          <w:rFonts w:eastAsia="Calibri"/>
          <w:color w:val="000000" w:themeColor="text1"/>
        </w:rPr>
        <w:t>., 18</w:t>
      </w:r>
      <w:r w:rsidR="00BE4FC7">
        <w:rPr>
          <w:rFonts w:eastAsia="Calibri"/>
          <w:color w:val="000000" w:themeColor="text1"/>
        </w:rPr>
        <w:t>a</w:t>
      </w:r>
      <w:r w:rsidR="00BE4FC7" w:rsidRPr="003A6C0B">
        <w:rPr>
          <w:rFonts w:eastAsia="Calibri"/>
          <w:color w:val="000000" w:themeColor="text1"/>
        </w:rPr>
        <w:t>. und 19</w:t>
      </w:r>
      <w:r w:rsidR="00BE4FC7">
        <w:rPr>
          <w:rFonts w:eastAsia="Calibri"/>
          <w:color w:val="000000" w:themeColor="text1"/>
        </w:rPr>
        <w:t>a</w:t>
      </w:r>
      <w:r w:rsidR="00BE4FC7" w:rsidRPr="003A6C0B">
        <w:rPr>
          <w:rFonts w:eastAsia="Calibri"/>
          <w:color w:val="000000" w:themeColor="text1"/>
        </w:rPr>
        <w:t>. Strafvollstreckungskammer zugewiesen</w:t>
      </w:r>
      <w:r w:rsidR="00BE4FC7">
        <w:rPr>
          <w:rFonts w:eastAsia="Calibri"/>
          <w:color w:val="000000" w:themeColor="text1"/>
        </w:rPr>
        <w:t>.</w:t>
      </w:r>
    </w:p>
    <w:p w14:paraId="71DB6BF2" w14:textId="1BDCAB33" w:rsidR="002F73A6" w:rsidRDefault="002F73A6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01C5A523" w14:textId="2A9A28F2" w:rsidR="002F73A6" w:rsidRDefault="00D2250E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11</w:t>
      </w:r>
      <w:r w:rsidR="002F73A6">
        <w:rPr>
          <w:rFonts w:eastAsia="Calibri"/>
          <w:color w:val="000000" w:themeColor="text1"/>
        </w:rPr>
        <w:t>.</w:t>
      </w:r>
    </w:p>
    <w:p w14:paraId="6C21A8E5" w14:textId="792C44EE" w:rsidR="002F73A6" w:rsidRDefault="002F73A6" w:rsidP="002F73A6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Richter </w:t>
      </w:r>
      <w:r w:rsidRPr="0067375E">
        <w:rPr>
          <w:rFonts w:eastAsia="Calibri"/>
          <w:b/>
          <w:color w:val="000000" w:themeColor="text1"/>
        </w:rPr>
        <w:t>Meier</w:t>
      </w:r>
      <w:r>
        <w:rPr>
          <w:rFonts w:eastAsia="Calibri"/>
          <w:color w:val="000000" w:themeColor="text1"/>
        </w:rPr>
        <w:t xml:space="preserve"> scheidet aus der 6. Zivilkammer mit 0,1</w:t>
      </w:r>
      <w:r w:rsidRPr="00C95A64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seiner Arbeitskraft aus und wird insofern mit jeweils 0,025 seiner </w:t>
      </w:r>
      <w:r w:rsidRPr="003A6C0B">
        <w:rPr>
          <w:rFonts w:eastAsia="Calibri"/>
          <w:color w:val="000000" w:themeColor="text1"/>
        </w:rPr>
        <w:t>Arbeitskraft der 16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17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18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und 19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Strafvollstreckungskammer zugewiesen</w:t>
      </w:r>
      <w:r>
        <w:rPr>
          <w:rFonts w:eastAsia="Calibri"/>
          <w:color w:val="000000" w:themeColor="text1"/>
        </w:rPr>
        <w:t>.</w:t>
      </w:r>
    </w:p>
    <w:p w14:paraId="029356DA" w14:textId="325D590B" w:rsidR="002F73A6" w:rsidRDefault="002F73A6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477825FA" w14:textId="01DFAFBD" w:rsidR="00BE4FC7" w:rsidRDefault="00D2250E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12</w:t>
      </w:r>
      <w:r w:rsidR="00BE4FC7">
        <w:rPr>
          <w:rFonts w:eastAsia="Calibri"/>
          <w:color w:val="000000" w:themeColor="text1"/>
        </w:rPr>
        <w:t>.</w:t>
      </w:r>
    </w:p>
    <w:p w14:paraId="6755B5BE" w14:textId="1DFD790E" w:rsidR="00BE4FC7" w:rsidRDefault="00BE4FC7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Richterin am Landgericht </w:t>
      </w:r>
      <w:r w:rsidRPr="002738F4">
        <w:rPr>
          <w:rFonts w:eastAsia="Calibri"/>
          <w:b/>
          <w:color w:val="000000" w:themeColor="text1"/>
        </w:rPr>
        <w:t>Kujas</w:t>
      </w:r>
      <w:r>
        <w:rPr>
          <w:rFonts w:eastAsia="Calibri"/>
          <w:color w:val="000000" w:themeColor="text1"/>
        </w:rPr>
        <w:t xml:space="preserve"> scheidet aus der 20. Zivilkammer mit 0,1 ihrer Arbeitskraft aus und wird insofern mit jeweils 0,025 ihrer </w:t>
      </w:r>
      <w:r w:rsidRPr="003A6C0B">
        <w:rPr>
          <w:rFonts w:eastAsia="Calibri"/>
          <w:color w:val="000000" w:themeColor="text1"/>
        </w:rPr>
        <w:t>Arbeitskraft der 16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17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18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und 19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Strafvollstreckungskammer zugewiesen</w:t>
      </w:r>
      <w:r>
        <w:rPr>
          <w:rFonts w:eastAsia="Calibri"/>
          <w:color w:val="000000" w:themeColor="text1"/>
        </w:rPr>
        <w:t xml:space="preserve">. </w:t>
      </w:r>
    </w:p>
    <w:p w14:paraId="478F59CD" w14:textId="6D518AEF" w:rsidR="00FD67CD" w:rsidRDefault="00FD67CD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5EBAC423" w14:textId="599AE607" w:rsidR="00FD67CD" w:rsidRDefault="00FD67CD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II. </w:t>
      </w:r>
      <w:r w:rsidRPr="003A6C0B">
        <w:rPr>
          <w:rFonts w:eastAsia="Calibri"/>
          <w:color w:val="000000" w:themeColor="text1"/>
        </w:rPr>
        <w:t>D</w:t>
      </w:r>
      <w:r>
        <w:rPr>
          <w:rFonts w:eastAsia="Calibri"/>
          <w:color w:val="000000" w:themeColor="text1"/>
        </w:rPr>
        <w:t xml:space="preserve">ie Geschäftsverteilung wird mit </w:t>
      </w:r>
      <w:r w:rsidRPr="003A6C0B">
        <w:rPr>
          <w:rFonts w:eastAsia="Calibri"/>
          <w:color w:val="000000" w:themeColor="text1"/>
        </w:rPr>
        <w:t xml:space="preserve">Wirkung </w:t>
      </w:r>
      <w:r w:rsidR="003C22DA" w:rsidRPr="00FD67CD">
        <w:rPr>
          <w:rFonts w:eastAsia="Calibri"/>
          <w:color w:val="000000" w:themeColor="text1"/>
        </w:rPr>
        <w:t>zum 01.04.2024</w:t>
      </w:r>
      <w:r w:rsidRPr="00FD67CD">
        <w:rPr>
          <w:rFonts w:eastAsia="Calibri"/>
          <w:color w:val="000000" w:themeColor="text1"/>
        </w:rPr>
        <w:t xml:space="preserve"> wie folgt geändert:</w:t>
      </w:r>
    </w:p>
    <w:p w14:paraId="5E2A36A1" w14:textId="77777777" w:rsidR="00BE4FC7" w:rsidRDefault="00BE4FC7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147E9AF4" w14:textId="7A866DC4" w:rsidR="00582FCD" w:rsidRPr="003A6C0B" w:rsidRDefault="00FD67CD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</w:t>
      </w:r>
      <w:r w:rsidR="00BE4FC7">
        <w:rPr>
          <w:rFonts w:eastAsia="Calibri"/>
          <w:color w:val="000000" w:themeColor="text1"/>
        </w:rPr>
        <w:t>.</w:t>
      </w:r>
    </w:p>
    <w:p w14:paraId="580B3BA9" w14:textId="77777777" w:rsidR="00582FCD" w:rsidRPr="003A6C0B" w:rsidRDefault="00582FCD" w:rsidP="00E9279A">
      <w:pPr>
        <w:spacing w:line="312" w:lineRule="auto"/>
        <w:jc w:val="both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 xml:space="preserve">Richter </w:t>
      </w:r>
      <w:r w:rsidRPr="003A6C0B">
        <w:rPr>
          <w:rFonts w:eastAsia="Calibri"/>
          <w:b/>
          <w:color w:val="000000" w:themeColor="text1"/>
        </w:rPr>
        <w:t>Badura</w:t>
      </w:r>
      <w:r w:rsidRPr="003A6C0B">
        <w:rPr>
          <w:rFonts w:eastAsia="Calibri"/>
          <w:color w:val="000000" w:themeColor="text1"/>
        </w:rPr>
        <w:t xml:space="preserve"> scheidet aus der 3. großen Strafkammer mit 0,1 seiner Arbeitskraft aus und wird insofern der Hilfsstrafkammer 9a zugewiesen. </w:t>
      </w:r>
    </w:p>
    <w:p w14:paraId="41FCA500" w14:textId="77777777" w:rsidR="00582FCD" w:rsidRPr="003A6C0B" w:rsidRDefault="00582FCD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1452CC57" w14:textId="271E54CE" w:rsidR="00582FCD" w:rsidRPr="003A6C0B" w:rsidRDefault="00FD67CD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</w:t>
      </w:r>
      <w:r w:rsidR="00582FCD" w:rsidRPr="003A6C0B">
        <w:rPr>
          <w:rFonts w:eastAsia="Calibri"/>
          <w:color w:val="000000" w:themeColor="text1"/>
        </w:rPr>
        <w:t>.</w:t>
      </w:r>
    </w:p>
    <w:p w14:paraId="4775E931" w14:textId="77777777" w:rsidR="00B17149" w:rsidRPr="003A6C0B" w:rsidRDefault="00B17149" w:rsidP="00E9279A">
      <w:pPr>
        <w:spacing w:line="312" w:lineRule="auto"/>
        <w:jc w:val="both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 xml:space="preserve">Richterin </w:t>
      </w:r>
      <w:r w:rsidRPr="003A6C0B">
        <w:rPr>
          <w:rFonts w:eastAsia="Calibri"/>
          <w:b/>
          <w:color w:val="000000" w:themeColor="text1"/>
        </w:rPr>
        <w:t xml:space="preserve">Bole genannt Walterwietlake </w:t>
      </w:r>
      <w:r w:rsidRPr="003A6C0B">
        <w:rPr>
          <w:rFonts w:eastAsia="Calibri"/>
          <w:color w:val="000000" w:themeColor="text1"/>
        </w:rPr>
        <w:t>wird mit einem weiteren Arbeitskraftanteil von 0,25 der 8. Zivilkammer zugewiesen, der sie dann mit 0,75 ihrer Arbeitskraft angehört.</w:t>
      </w:r>
    </w:p>
    <w:p w14:paraId="117FD080" w14:textId="77777777" w:rsidR="00B17149" w:rsidRPr="003A6C0B" w:rsidRDefault="00B17149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6F6E6DDA" w14:textId="0D489553" w:rsidR="00B17149" w:rsidRPr="003A6C0B" w:rsidRDefault="00FD67CD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</w:t>
      </w:r>
      <w:r w:rsidR="00B17149" w:rsidRPr="003A6C0B">
        <w:rPr>
          <w:rFonts w:eastAsia="Calibri"/>
          <w:color w:val="000000" w:themeColor="text1"/>
        </w:rPr>
        <w:t>.</w:t>
      </w:r>
    </w:p>
    <w:p w14:paraId="7A793C9A" w14:textId="3FA8FED3" w:rsidR="006B3F04" w:rsidRPr="003A6C0B" w:rsidRDefault="006B3F04" w:rsidP="00E9279A">
      <w:pPr>
        <w:spacing w:line="312" w:lineRule="auto"/>
        <w:jc w:val="both"/>
        <w:rPr>
          <w:color w:val="000000" w:themeColor="text1"/>
        </w:rPr>
      </w:pPr>
      <w:r w:rsidRPr="003A6C0B">
        <w:rPr>
          <w:color w:val="000000" w:themeColor="text1"/>
        </w:rPr>
        <w:t>Aus Anlass der veränderten Besetzungsstärke der 7. kl. Strafkammer und zur Gewährleistung einer gleichmäßigen Belastung der kleinen Strafkammern werden di</w:t>
      </w:r>
      <w:r w:rsidR="00CF16BA">
        <w:rPr>
          <w:color w:val="000000" w:themeColor="text1"/>
        </w:rPr>
        <w:t>e ersten 6</w:t>
      </w:r>
      <w:r w:rsidR="003A6C0B" w:rsidRPr="003A6C0B">
        <w:rPr>
          <w:color w:val="000000" w:themeColor="text1"/>
        </w:rPr>
        <w:t xml:space="preserve"> </w:t>
      </w:r>
      <w:r w:rsidR="00D053EA" w:rsidRPr="003A6C0B">
        <w:rPr>
          <w:color w:val="000000" w:themeColor="text1"/>
        </w:rPr>
        <w:t xml:space="preserve">der ab dem 01.04.2024 neu eingehenden Berufungen gegen Urteile des Strafrichters und </w:t>
      </w:r>
      <w:r w:rsidR="003A6C0B" w:rsidRPr="003A6C0B">
        <w:rPr>
          <w:color w:val="000000" w:themeColor="text1"/>
        </w:rPr>
        <w:t xml:space="preserve">die ersten 2 der ab dem 01.04.2024 neu eingehenden Berufungen gegen Urteile </w:t>
      </w:r>
      <w:r w:rsidR="00D053EA" w:rsidRPr="003A6C0B">
        <w:rPr>
          <w:color w:val="000000" w:themeColor="text1"/>
        </w:rPr>
        <w:t xml:space="preserve">des Schöffengerichts oder erweiterten Schöffengerichts, soweit nicht die Zuständigkeit der kleinen Jugendstrafkammer gegeben ist, </w:t>
      </w:r>
      <w:r w:rsidRPr="003A6C0B">
        <w:rPr>
          <w:color w:val="000000" w:themeColor="text1"/>
        </w:rPr>
        <w:t>der 7. kl. Strafkammer entsprechend</w:t>
      </w:r>
      <w:r w:rsidR="00D053EA" w:rsidRPr="003A6C0B">
        <w:rPr>
          <w:color w:val="000000" w:themeColor="text1"/>
        </w:rPr>
        <w:t xml:space="preserve"> </w:t>
      </w:r>
      <w:r w:rsidR="00734032" w:rsidRPr="003A6C0B">
        <w:rPr>
          <w:color w:val="000000" w:themeColor="text1"/>
        </w:rPr>
        <w:t xml:space="preserve">der </w:t>
      </w:r>
      <w:r w:rsidR="00734032" w:rsidRPr="003A6C0B">
        <w:rPr>
          <w:rFonts w:eastAsia="Calibri"/>
          <w:color w:val="000000" w:themeColor="text1"/>
        </w:rPr>
        <w:t>Regelung A. V. 1 bb) des Geschäftsverteilungsplans des Landgerichts Bielefeld für das Jahr 2024</w:t>
      </w:r>
      <w:r w:rsidR="00D053EA" w:rsidRPr="003A6C0B">
        <w:rPr>
          <w:rFonts w:eastAsia="Calibri"/>
          <w:color w:val="000000" w:themeColor="text1"/>
        </w:rPr>
        <w:t xml:space="preserve"> übertragen</w:t>
      </w:r>
      <w:r w:rsidR="00734032" w:rsidRPr="003A6C0B">
        <w:rPr>
          <w:rFonts w:eastAsia="Calibri"/>
          <w:color w:val="000000" w:themeColor="text1"/>
        </w:rPr>
        <w:t>.</w:t>
      </w:r>
      <w:r w:rsidR="00CF16BA">
        <w:rPr>
          <w:rFonts w:eastAsia="Calibri"/>
          <w:color w:val="000000" w:themeColor="text1"/>
        </w:rPr>
        <w:t xml:space="preserve"> Nach Übertragung der 8</w:t>
      </w:r>
      <w:r w:rsidR="003A6C0B" w:rsidRPr="003A6C0B">
        <w:rPr>
          <w:rFonts w:eastAsia="Calibri"/>
          <w:color w:val="000000" w:themeColor="text1"/>
        </w:rPr>
        <w:t xml:space="preserve"> Verfahren gilt die Verteilung </w:t>
      </w:r>
      <w:r w:rsidR="003A6C0B" w:rsidRPr="003A6C0B">
        <w:rPr>
          <w:color w:val="000000" w:themeColor="text1"/>
        </w:rPr>
        <w:t xml:space="preserve">entsprechend der </w:t>
      </w:r>
      <w:r w:rsidR="003A6C0B" w:rsidRPr="003A6C0B">
        <w:rPr>
          <w:rFonts w:eastAsia="Calibri"/>
          <w:color w:val="000000" w:themeColor="text1"/>
        </w:rPr>
        <w:t>Regelung A. V. 1 bb) des Geschäftsverteilungsplans des Landgerichts Bielefeld für das Jahr 2024 weiter und die Verteilung schließt an die letzte Eintragung an, d</w:t>
      </w:r>
      <w:r w:rsidR="00222285">
        <w:rPr>
          <w:rFonts w:eastAsia="Calibri"/>
          <w:color w:val="000000" w:themeColor="text1"/>
        </w:rPr>
        <w:t xml:space="preserve">ie vor Eingang </w:t>
      </w:r>
      <w:r w:rsidR="00222285" w:rsidRPr="00994C50">
        <w:rPr>
          <w:rFonts w:eastAsia="Calibri"/>
          <w:color w:val="000000" w:themeColor="text1"/>
        </w:rPr>
        <w:t xml:space="preserve">der </w:t>
      </w:r>
      <w:r w:rsidR="00994C50" w:rsidRPr="00994C50">
        <w:rPr>
          <w:rFonts w:eastAsia="Calibri"/>
          <w:color w:val="000000" w:themeColor="text1"/>
        </w:rPr>
        <w:t>8</w:t>
      </w:r>
      <w:r w:rsidR="00222285" w:rsidRPr="00994C50">
        <w:rPr>
          <w:rFonts w:eastAsia="Calibri"/>
          <w:color w:val="000000" w:themeColor="text1"/>
        </w:rPr>
        <w:t xml:space="preserve"> Verfahren </w:t>
      </w:r>
      <w:r w:rsidR="003A6C0B" w:rsidRPr="003A6C0B">
        <w:rPr>
          <w:rFonts w:eastAsia="Calibri"/>
          <w:color w:val="000000" w:themeColor="text1"/>
        </w:rPr>
        <w:t>erfolgte.</w:t>
      </w:r>
    </w:p>
    <w:p w14:paraId="1816DC41" w14:textId="77777777" w:rsidR="006B3F04" w:rsidRPr="003A6C0B" w:rsidRDefault="006B3F04" w:rsidP="00E76898">
      <w:pPr>
        <w:spacing w:line="312" w:lineRule="auto"/>
        <w:jc w:val="both"/>
        <w:rPr>
          <w:rFonts w:eastAsia="Calibri"/>
          <w:color w:val="000000" w:themeColor="text1"/>
        </w:rPr>
      </w:pPr>
      <w:bookmarkStart w:id="1" w:name="_Toc150508731"/>
    </w:p>
    <w:p w14:paraId="400C6A47" w14:textId="3682D50D" w:rsidR="006B3F04" w:rsidRPr="003A6C0B" w:rsidRDefault="00FD67CD" w:rsidP="00E76898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</w:t>
      </w:r>
      <w:r w:rsidR="00BE4FC7">
        <w:rPr>
          <w:rFonts w:eastAsia="Calibri"/>
          <w:color w:val="000000" w:themeColor="text1"/>
        </w:rPr>
        <w:t>.</w:t>
      </w:r>
    </w:p>
    <w:p w14:paraId="3755F644" w14:textId="77777777" w:rsidR="00734032" w:rsidRPr="003A6C0B" w:rsidRDefault="00E76898" w:rsidP="00E76898">
      <w:pPr>
        <w:spacing w:line="312" w:lineRule="auto"/>
        <w:jc w:val="both"/>
        <w:rPr>
          <w:rFonts w:eastAsiaTheme="majorEastAsia"/>
          <w:iCs/>
          <w:color w:val="000000" w:themeColor="text1"/>
          <w:lang w:eastAsia="de-DE"/>
        </w:rPr>
      </w:pPr>
      <w:r w:rsidRPr="003A6C0B">
        <w:rPr>
          <w:rFonts w:eastAsia="Calibri"/>
          <w:color w:val="000000" w:themeColor="text1"/>
        </w:rPr>
        <w:t xml:space="preserve">Die Vertretung </w:t>
      </w:r>
      <w:r w:rsidR="006B3F04" w:rsidRPr="003A6C0B">
        <w:rPr>
          <w:rFonts w:eastAsia="Calibri"/>
          <w:color w:val="000000" w:themeColor="text1"/>
        </w:rPr>
        <w:t xml:space="preserve">der </w:t>
      </w:r>
      <w:r w:rsidR="00E5063A" w:rsidRPr="003A6C0B">
        <w:rPr>
          <w:rFonts w:eastAsiaTheme="majorEastAsia"/>
          <w:iCs/>
          <w:color w:val="000000" w:themeColor="text1"/>
          <w:lang w:eastAsia="de-DE"/>
        </w:rPr>
        <w:t>22. Strafkammer (kleine Strafkammer)</w:t>
      </w:r>
      <w:r w:rsidR="006B3F04" w:rsidRPr="003A6C0B">
        <w:rPr>
          <w:rFonts w:eastAsiaTheme="majorEastAsia"/>
          <w:iCs/>
          <w:color w:val="000000" w:themeColor="text1"/>
          <w:lang w:eastAsia="de-DE"/>
        </w:rPr>
        <w:t xml:space="preserve"> wird wie folgt geändert</w:t>
      </w:r>
      <w:r w:rsidR="00E5063A" w:rsidRPr="003A6C0B">
        <w:rPr>
          <w:rFonts w:eastAsiaTheme="majorEastAsia"/>
          <w:iCs/>
          <w:color w:val="000000" w:themeColor="text1"/>
          <w:lang w:eastAsia="de-DE"/>
        </w:rPr>
        <w:t>:</w:t>
      </w:r>
      <w:bookmarkEnd w:id="1"/>
    </w:p>
    <w:p w14:paraId="77D56BB0" w14:textId="77777777" w:rsidR="00734032" w:rsidRPr="003A6C0B" w:rsidRDefault="00734032" w:rsidP="00E76898">
      <w:pPr>
        <w:spacing w:line="312" w:lineRule="auto"/>
        <w:jc w:val="both"/>
        <w:rPr>
          <w:rFonts w:eastAsia="Calibri"/>
          <w:color w:val="000000" w:themeColor="text1"/>
        </w:rPr>
      </w:pPr>
    </w:p>
    <w:p w14:paraId="519128BC" w14:textId="77777777" w:rsidR="00E5063A" w:rsidRPr="003A6C0B" w:rsidRDefault="00E76898" w:rsidP="00E76898">
      <w:pPr>
        <w:spacing w:line="312" w:lineRule="auto"/>
        <w:jc w:val="both"/>
        <w:rPr>
          <w:rFonts w:eastAsia="Calibri"/>
          <w:color w:val="000000" w:themeColor="text1"/>
        </w:rPr>
      </w:pPr>
      <w:r w:rsidRPr="003A6C0B">
        <w:rPr>
          <w:rFonts w:eastAsia="Times New Roman"/>
          <w:color w:val="000000" w:themeColor="text1"/>
          <w:sz w:val="20"/>
          <w:szCs w:val="20"/>
          <w:lang w:eastAsia="de-DE"/>
        </w:rPr>
        <w:t>Vorsitzende/r der 7</w:t>
      </w:r>
      <w:r w:rsidR="00E5063A" w:rsidRPr="003A6C0B">
        <w:rPr>
          <w:rFonts w:eastAsia="Times New Roman"/>
          <w:color w:val="000000" w:themeColor="text1"/>
          <w:sz w:val="20"/>
          <w:szCs w:val="20"/>
          <w:lang w:eastAsia="de-DE"/>
        </w:rPr>
        <w:t>.</w:t>
      </w:r>
      <w:r w:rsidRPr="003A6C0B">
        <w:rPr>
          <w:rFonts w:eastAsia="Times New Roman"/>
          <w:color w:val="000000" w:themeColor="text1"/>
          <w:sz w:val="20"/>
          <w:szCs w:val="20"/>
          <w:lang w:eastAsia="de-DE"/>
        </w:rPr>
        <w:t>,</w:t>
      </w:r>
      <w:r w:rsidR="00E5063A" w:rsidRPr="003A6C0B">
        <w:rPr>
          <w:rFonts w:eastAsia="Times New Roman"/>
          <w:color w:val="000000" w:themeColor="text1"/>
          <w:sz w:val="20"/>
          <w:szCs w:val="20"/>
          <w:lang w:eastAsia="de-DE"/>
        </w:rPr>
        <w:t xml:space="preserve"> 11., 5. und 6. Strafkammer.</w:t>
      </w:r>
    </w:p>
    <w:p w14:paraId="48D4A06B" w14:textId="77777777" w:rsidR="00E5063A" w:rsidRPr="003A6C0B" w:rsidRDefault="00E5063A" w:rsidP="00E5063A">
      <w:pPr>
        <w:jc w:val="both"/>
        <w:rPr>
          <w:rFonts w:eastAsia="Times New Roman"/>
          <w:color w:val="000000" w:themeColor="text1"/>
          <w:sz w:val="20"/>
          <w:szCs w:val="20"/>
          <w:lang w:eastAsia="de-DE"/>
        </w:rPr>
      </w:pPr>
      <w:r w:rsidRPr="003A6C0B">
        <w:rPr>
          <w:rFonts w:eastAsia="Times New Roman"/>
          <w:color w:val="000000" w:themeColor="text1"/>
          <w:sz w:val="20"/>
          <w:szCs w:val="20"/>
          <w:lang w:eastAsia="de-DE"/>
        </w:rPr>
        <w:t>Im Falle, dass ein/e weitere/r Richter/in beizuziehen ist: die genannten Vertreter/innen.</w:t>
      </w:r>
    </w:p>
    <w:p w14:paraId="201B06D5" w14:textId="2D54DF88" w:rsidR="00582FCD" w:rsidRDefault="00582FCD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14:paraId="3E5D8D8E" w14:textId="744F36FD" w:rsidR="006D729F" w:rsidRDefault="00FD67CD" w:rsidP="006D729F">
      <w:pPr>
        <w:pStyle w:val="Default"/>
        <w:spacing w:line="360" w:lineRule="auto"/>
        <w:jc w:val="both"/>
      </w:pPr>
      <w:r>
        <w:t>5</w:t>
      </w:r>
      <w:r w:rsidR="006D729F">
        <w:t>.</w:t>
      </w:r>
    </w:p>
    <w:p w14:paraId="3C294242" w14:textId="2B10CB8C" w:rsidR="006D729F" w:rsidRDefault="006D729F" w:rsidP="006D729F">
      <w:pPr>
        <w:pStyle w:val="Default"/>
        <w:spacing w:line="360" w:lineRule="auto"/>
        <w:jc w:val="both"/>
      </w:pPr>
      <w:r>
        <w:t xml:space="preserve">Die 2. und die 6. Zivilkammer sind infolge unerwartet hoher Eingänge überlastet. Zu ihrer Entlastung und zur Gewährleistung einer gleichmäßigen Belastung sämtlicher Zivilkammern übernimmt die 18. Zivilkammer </w:t>
      </w:r>
    </w:p>
    <w:p w14:paraId="15DFB6D8" w14:textId="77777777" w:rsidR="006D729F" w:rsidRDefault="006D729F" w:rsidP="006D729F">
      <w:pPr>
        <w:pStyle w:val="Default"/>
        <w:spacing w:line="360" w:lineRule="auto"/>
        <w:jc w:val="both"/>
      </w:pPr>
    </w:p>
    <w:p w14:paraId="42764047" w14:textId="77777777" w:rsidR="006D729F" w:rsidRDefault="006D729F" w:rsidP="006D729F">
      <w:pPr>
        <w:pStyle w:val="Default"/>
        <w:spacing w:line="360" w:lineRule="auto"/>
        <w:jc w:val="both"/>
      </w:pPr>
      <w:r>
        <w:t xml:space="preserve">die ersten 10 der ab dem 01.04.2024 eingehenden </w:t>
      </w:r>
      <w:r>
        <w:rPr>
          <w:rFonts w:eastAsia="Calibri"/>
        </w:rPr>
        <w:t>unter B.I.1.b</w:t>
      </w:r>
      <w:r w:rsidRPr="009D6D78">
        <w:rPr>
          <w:rFonts w:eastAsia="Calibri"/>
        </w:rPr>
        <w:t>)(2) des Geschäftsverteilungsplans des Landgerichts Bielefeld für das Jahr 202</w:t>
      </w:r>
      <w:r>
        <w:rPr>
          <w:rFonts w:eastAsia="Calibri"/>
        </w:rPr>
        <w:t>4</w:t>
      </w:r>
      <w:r w:rsidRPr="009D6D78">
        <w:rPr>
          <w:rFonts w:eastAsia="Calibri"/>
        </w:rPr>
        <w:t xml:space="preserve"> der </w:t>
      </w:r>
      <w:r>
        <w:rPr>
          <w:rFonts w:eastAsia="Calibri"/>
        </w:rPr>
        <w:t>2</w:t>
      </w:r>
      <w:r w:rsidRPr="009D6D78">
        <w:rPr>
          <w:rFonts w:eastAsia="Calibri"/>
        </w:rPr>
        <w:t xml:space="preserve">. Zivilkammer zugewiesenen </w:t>
      </w:r>
      <w:r>
        <w:rPr>
          <w:rFonts w:eastAsia="Calibri"/>
        </w:rPr>
        <w:t>O-Sachen (</w:t>
      </w:r>
      <w:r w:rsidRPr="00BA32F8">
        <w:t xml:space="preserve">andere Rechtsstreitigkeiten im ersten Rechtszug aus dem Amtsgerichtsbezirk </w:t>
      </w:r>
      <w:r w:rsidRPr="00BA32F8">
        <w:rPr>
          <w:u w:val="single"/>
        </w:rPr>
        <w:t>Bielefeld</w:t>
      </w:r>
      <w:r w:rsidRPr="00BA32F8">
        <w:t xml:space="preserve"> mit den </w:t>
      </w:r>
      <w:r w:rsidRPr="001D6DF3">
        <w:t xml:space="preserve">Anfangsbuchstaben </w:t>
      </w:r>
      <w:r w:rsidRPr="001D6DF3">
        <w:rPr>
          <w:bCs/>
        </w:rPr>
        <w:t xml:space="preserve">P, Q und </w:t>
      </w:r>
      <w:r>
        <w:rPr>
          <w:bCs/>
        </w:rPr>
        <w:t>U</w:t>
      </w:r>
      <w:r w:rsidRPr="001D6DF3">
        <w:t xml:space="preserve"> des</w:t>
      </w:r>
      <w:r w:rsidRPr="00BA32F8">
        <w:t xml:space="preserve"> Beklagtennamens und aus dem Amtsgerichtsbezirk </w:t>
      </w:r>
      <w:r w:rsidRPr="00BA32F8">
        <w:rPr>
          <w:u w:val="single"/>
        </w:rPr>
        <w:t>Rahden</w:t>
      </w:r>
      <w:r w:rsidRPr="00BA32F8">
        <w:t>, jeweils soweit nicht Spezialzuständigkeiten nach Sachgebieten bestehen</w:t>
      </w:r>
      <w:r>
        <w:t>)</w:t>
      </w:r>
    </w:p>
    <w:p w14:paraId="4D8CCC64" w14:textId="77777777" w:rsidR="006D729F" w:rsidRDefault="006D729F" w:rsidP="006D729F">
      <w:pPr>
        <w:pStyle w:val="Default"/>
        <w:spacing w:line="360" w:lineRule="auto"/>
        <w:jc w:val="both"/>
      </w:pPr>
    </w:p>
    <w:p w14:paraId="2D8A080C" w14:textId="77777777" w:rsidR="006D729F" w:rsidRDefault="006D729F" w:rsidP="006D729F">
      <w:pPr>
        <w:pStyle w:val="Default"/>
        <w:spacing w:line="360" w:lineRule="auto"/>
        <w:jc w:val="both"/>
      </w:pPr>
      <w:r>
        <w:t xml:space="preserve">und </w:t>
      </w:r>
    </w:p>
    <w:p w14:paraId="23638788" w14:textId="77777777" w:rsidR="006D729F" w:rsidRPr="008B3BB6" w:rsidRDefault="006D729F" w:rsidP="006D729F">
      <w:pPr>
        <w:pStyle w:val="Default"/>
        <w:spacing w:line="360" w:lineRule="auto"/>
        <w:jc w:val="both"/>
        <w:rPr>
          <w:rFonts w:eastAsia="Calibri"/>
        </w:rPr>
      </w:pPr>
    </w:p>
    <w:p w14:paraId="3C5337B6" w14:textId="77777777" w:rsidR="006D729F" w:rsidRDefault="006D729F" w:rsidP="006D729F">
      <w:pPr>
        <w:pStyle w:val="Default"/>
        <w:spacing w:line="360" w:lineRule="auto"/>
        <w:jc w:val="both"/>
      </w:pPr>
      <w:r>
        <w:rPr>
          <w:rFonts w:eastAsia="Calibri"/>
        </w:rPr>
        <w:lastRenderedPageBreak/>
        <w:t>die ersten 20</w:t>
      </w:r>
      <w:r w:rsidRPr="008B3BB6">
        <w:rPr>
          <w:rFonts w:eastAsia="Calibri"/>
        </w:rPr>
        <w:t xml:space="preserve"> </w:t>
      </w:r>
      <w:r>
        <w:rPr>
          <w:rFonts w:eastAsia="Calibri"/>
        </w:rPr>
        <w:t xml:space="preserve">der ab dem 01.04.2024 </w:t>
      </w:r>
      <w:r w:rsidRPr="008B3BB6">
        <w:rPr>
          <w:rFonts w:eastAsia="Calibri"/>
        </w:rPr>
        <w:t>eingehenden unter B.I.1.</w:t>
      </w:r>
      <w:r>
        <w:rPr>
          <w:rFonts w:eastAsia="Calibri"/>
        </w:rPr>
        <w:t>g</w:t>
      </w:r>
      <w:r w:rsidRPr="008B3BB6">
        <w:rPr>
          <w:rFonts w:eastAsia="Calibri"/>
        </w:rPr>
        <w:t>)(</w:t>
      </w:r>
      <w:r>
        <w:rPr>
          <w:rFonts w:eastAsia="Calibri"/>
        </w:rPr>
        <w:t>3</w:t>
      </w:r>
      <w:r w:rsidRPr="008B3BB6">
        <w:rPr>
          <w:rFonts w:eastAsia="Calibri"/>
        </w:rPr>
        <w:t>) des Geschäftsverteilungsplans des</w:t>
      </w:r>
      <w:r w:rsidRPr="009D6D78">
        <w:rPr>
          <w:rFonts w:eastAsia="Calibri"/>
        </w:rPr>
        <w:t xml:space="preserve"> Landgerichts Bielefeld für das Jahr 202</w:t>
      </w:r>
      <w:r>
        <w:rPr>
          <w:rFonts w:eastAsia="Calibri"/>
        </w:rPr>
        <w:t>4</w:t>
      </w:r>
      <w:r w:rsidRPr="009D6D78">
        <w:rPr>
          <w:rFonts w:eastAsia="Calibri"/>
        </w:rPr>
        <w:t xml:space="preserve"> der </w:t>
      </w:r>
      <w:r>
        <w:rPr>
          <w:rFonts w:eastAsia="Calibri"/>
        </w:rPr>
        <w:t>6</w:t>
      </w:r>
      <w:r w:rsidRPr="009D6D78">
        <w:rPr>
          <w:rFonts w:eastAsia="Calibri"/>
        </w:rPr>
        <w:t xml:space="preserve">. Zivilkammer zugewiesenen </w:t>
      </w:r>
      <w:r>
        <w:rPr>
          <w:rFonts w:eastAsia="Calibri"/>
        </w:rPr>
        <w:t>O-Sachen</w:t>
      </w:r>
      <w:r w:rsidRPr="009D6D78">
        <w:rPr>
          <w:rFonts w:eastAsia="Calibri"/>
        </w:rPr>
        <w:t xml:space="preserve"> </w:t>
      </w:r>
      <w:r w:rsidRPr="009D6D78">
        <w:t xml:space="preserve">(andere Rechtsstreitigkeiten im ersten Rechtszug aus dem Amtsgerichtsbezirk </w:t>
      </w:r>
      <w:r w:rsidRPr="00AE3EE4">
        <w:rPr>
          <w:u w:val="single"/>
        </w:rPr>
        <w:t>Bielefeld</w:t>
      </w:r>
      <w:r w:rsidRPr="009D6D78">
        <w:t xml:space="preserve"> mit de</w:t>
      </w:r>
      <w:r>
        <w:t>m</w:t>
      </w:r>
      <w:r w:rsidRPr="009D6D78">
        <w:t xml:space="preserve"> Anfangsbuchstaben </w:t>
      </w:r>
      <w:r>
        <w:t>M</w:t>
      </w:r>
      <w:r w:rsidRPr="009D6D78">
        <w:t xml:space="preserve"> des Beklagtennamens </w:t>
      </w:r>
      <w:r>
        <w:t xml:space="preserve">sowie </w:t>
      </w:r>
      <w:r w:rsidRPr="009D6D78">
        <w:t>aus de</w:t>
      </w:r>
      <w:r>
        <w:t>n</w:t>
      </w:r>
      <w:r w:rsidRPr="009D6D78">
        <w:t xml:space="preserve"> Amtsgerichtsbezirk</w:t>
      </w:r>
      <w:r>
        <w:t>en</w:t>
      </w:r>
      <w:r w:rsidRPr="009D6D78">
        <w:t xml:space="preserve"> </w:t>
      </w:r>
      <w:r w:rsidRPr="00AE3EE4">
        <w:rPr>
          <w:u w:val="single"/>
        </w:rPr>
        <w:t>Gütersloh</w:t>
      </w:r>
      <w:r>
        <w:t xml:space="preserve"> und </w:t>
      </w:r>
      <w:r w:rsidRPr="00AE3EE4">
        <w:rPr>
          <w:u w:val="single"/>
        </w:rPr>
        <w:t>Herford</w:t>
      </w:r>
      <w:r w:rsidRPr="009D6D78">
        <w:t>, jeweils soweit nicht Spezialzuständigkeiten nach Sachgebieten bestehen)</w:t>
      </w:r>
      <w:r>
        <w:t>.</w:t>
      </w:r>
    </w:p>
    <w:p w14:paraId="2DF6E1D6" w14:textId="13756DD3" w:rsidR="006D729F" w:rsidRPr="003A6C0B" w:rsidRDefault="006D729F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14:paraId="47E1EAAD" w14:textId="451546BA" w:rsidR="00AB03CE" w:rsidRPr="003A6C0B" w:rsidRDefault="00DF3F1B" w:rsidP="00547A2C">
      <w:pPr>
        <w:spacing w:line="312" w:lineRule="auto"/>
        <w:jc w:val="both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>I</w:t>
      </w:r>
      <w:r w:rsidR="00E61ADE">
        <w:rPr>
          <w:rFonts w:eastAsia="Calibri"/>
          <w:color w:val="000000" w:themeColor="text1"/>
        </w:rPr>
        <w:t>I</w:t>
      </w:r>
      <w:r w:rsidR="00E76898" w:rsidRPr="003A6C0B">
        <w:rPr>
          <w:rFonts w:eastAsia="Calibri"/>
          <w:color w:val="000000" w:themeColor="text1"/>
        </w:rPr>
        <w:t>I</w:t>
      </w:r>
      <w:r w:rsidRPr="003A6C0B">
        <w:rPr>
          <w:rFonts w:eastAsia="Calibri"/>
          <w:color w:val="000000" w:themeColor="text1"/>
        </w:rPr>
        <w:t>.</w:t>
      </w:r>
      <w:r w:rsidR="00D414C8">
        <w:rPr>
          <w:rFonts w:eastAsia="Calibri"/>
          <w:color w:val="000000" w:themeColor="text1"/>
        </w:rPr>
        <w:t xml:space="preserve"> </w:t>
      </w:r>
      <w:r w:rsidRPr="003A6C0B">
        <w:rPr>
          <w:rFonts w:eastAsia="Calibri"/>
          <w:color w:val="000000" w:themeColor="text1"/>
        </w:rPr>
        <w:t>Die Geschäftsverteilung wird mit Wirkung zu</w:t>
      </w:r>
      <w:r w:rsidR="00EE618E" w:rsidRPr="003A6C0B">
        <w:rPr>
          <w:rFonts w:eastAsia="Calibri"/>
          <w:color w:val="000000" w:themeColor="text1"/>
        </w:rPr>
        <w:t>m 17.04.2024 wie folgt geändert:</w:t>
      </w:r>
    </w:p>
    <w:p w14:paraId="40F4CBC2" w14:textId="77777777" w:rsidR="00DF3F1B" w:rsidRPr="003A6C0B" w:rsidRDefault="00DF3F1B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14:paraId="0A39B450" w14:textId="77777777" w:rsidR="00DF3F1B" w:rsidRPr="003A6C0B" w:rsidRDefault="00DF3F1B" w:rsidP="00547A2C">
      <w:pPr>
        <w:spacing w:line="312" w:lineRule="auto"/>
        <w:jc w:val="both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 xml:space="preserve">Richterin am Landgericht </w:t>
      </w:r>
      <w:r w:rsidRPr="003A6C0B">
        <w:rPr>
          <w:rFonts w:eastAsia="Calibri"/>
          <w:b/>
          <w:color w:val="000000" w:themeColor="text1"/>
        </w:rPr>
        <w:t>Dr. Niesten-Dietrich</w:t>
      </w:r>
      <w:r w:rsidRPr="003A6C0B">
        <w:rPr>
          <w:rFonts w:eastAsia="Calibri"/>
          <w:color w:val="000000" w:themeColor="text1"/>
        </w:rPr>
        <w:t xml:space="preserve"> wird der 6. Zivilkammer zugewiesen.</w:t>
      </w:r>
    </w:p>
    <w:p w14:paraId="62C70494" w14:textId="77777777" w:rsidR="00A16DBB" w:rsidRPr="003A6C0B" w:rsidRDefault="00A16DB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A33130C" w14:textId="091BEA53" w:rsidR="00AF4D6B" w:rsidRPr="003A6C0B" w:rsidRDefault="00AF4D6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08C67C5" w14:textId="19C6289D" w:rsidR="00C24B87" w:rsidRPr="003A6C0B" w:rsidRDefault="009B0FDA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>Petermann</w:t>
      </w:r>
      <w:r w:rsidR="00AF4D6B">
        <w:rPr>
          <w:rFonts w:eastAsia="Calibri"/>
          <w:color w:val="000000" w:themeColor="text1"/>
        </w:rPr>
        <w:tab/>
        <w:t>Kleine</w:t>
      </w:r>
      <w:r w:rsidR="00AF4D6B">
        <w:rPr>
          <w:rFonts w:eastAsia="Calibri"/>
          <w:color w:val="000000" w:themeColor="text1"/>
        </w:rPr>
        <w:tab/>
        <w:t>Dr. Misera</w:t>
      </w:r>
    </w:p>
    <w:p w14:paraId="4575A5D7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ab/>
      </w:r>
      <w:r w:rsidRPr="003A6C0B">
        <w:rPr>
          <w:rFonts w:eastAsia="Calibri"/>
          <w:color w:val="000000" w:themeColor="text1"/>
        </w:rPr>
        <w:tab/>
      </w:r>
    </w:p>
    <w:p w14:paraId="4D680890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B1D65E3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1DA8CAF" w14:textId="17042956" w:rsidR="00C24B87" w:rsidRPr="003A6C0B" w:rsidRDefault="00AF4D6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Müller</w:t>
      </w:r>
      <w:r>
        <w:rPr>
          <w:rFonts w:eastAsia="Calibri"/>
          <w:color w:val="000000" w:themeColor="text1"/>
        </w:rPr>
        <w:tab/>
        <w:t>Nabel</w:t>
      </w:r>
      <w:r>
        <w:rPr>
          <w:rFonts w:eastAsia="Calibri"/>
          <w:color w:val="000000" w:themeColor="text1"/>
        </w:rPr>
        <w:tab/>
        <w:t>Poch</w:t>
      </w:r>
      <w:r w:rsidR="00C24B87" w:rsidRPr="003A6C0B">
        <w:rPr>
          <w:rFonts w:eastAsia="Calibri"/>
          <w:color w:val="000000" w:themeColor="text1"/>
        </w:rPr>
        <w:tab/>
      </w:r>
    </w:p>
    <w:p w14:paraId="5853D988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ab/>
      </w:r>
      <w:r w:rsidRPr="003A6C0B">
        <w:rPr>
          <w:rFonts w:eastAsia="Calibri"/>
          <w:color w:val="000000" w:themeColor="text1"/>
        </w:rPr>
        <w:tab/>
      </w:r>
    </w:p>
    <w:p w14:paraId="23CD2CF2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11420108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C2E3D77" w14:textId="60512879" w:rsidR="00CA4C77" w:rsidRPr="003A6C0B" w:rsidRDefault="00AF4D6B" w:rsidP="00EC62B6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Schröder</w:t>
      </w:r>
      <w:r>
        <w:rPr>
          <w:rFonts w:eastAsia="Calibri"/>
          <w:color w:val="000000" w:themeColor="text1"/>
        </w:rPr>
        <w:tab/>
        <w:t>Dr. Trautwein</w:t>
      </w:r>
      <w:r w:rsidR="00C24B87" w:rsidRPr="003A6C0B"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>Dr. Windmann</w:t>
      </w:r>
    </w:p>
    <w:sectPr w:rsidR="00CA4C77" w:rsidRPr="003A6C0B" w:rsidSect="001A6165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9884" w14:textId="77777777" w:rsidR="00D22971" w:rsidRDefault="00D22971" w:rsidP="00DF72AB">
      <w:pPr>
        <w:spacing w:line="240" w:lineRule="auto"/>
      </w:pPr>
      <w:r>
        <w:separator/>
      </w:r>
    </w:p>
  </w:endnote>
  <w:endnote w:type="continuationSeparator" w:id="0">
    <w:p w14:paraId="796E1279" w14:textId="77777777" w:rsidR="00D22971" w:rsidRDefault="00D22971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80E83" w14:textId="77777777" w:rsidR="00D22971" w:rsidRDefault="00D22971" w:rsidP="00DF72AB">
      <w:pPr>
        <w:spacing w:line="240" w:lineRule="auto"/>
      </w:pPr>
      <w:r>
        <w:separator/>
      </w:r>
    </w:p>
  </w:footnote>
  <w:footnote w:type="continuationSeparator" w:id="0">
    <w:p w14:paraId="7005D42E" w14:textId="77777777" w:rsidR="00D22971" w:rsidRDefault="00D22971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4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40"/>
  </w:num>
  <w:num w:numId="4">
    <w:abstractNumId w:val="2"/>
  </w:num>
  <w:num w:numId="5">
    <w:abstractNumId w:val="8"/>
  </w:num>
  <w:num w:numId="6">
    <w:abstractNumId w:val="23"/>
  </w:num>
  <w:num w:numId="7">
    <w:abstractNumId w:val="30"/>
  </w:num>
  <w:num w:numId="8">
    <w:abstractNumId w:val="35"/>
  </w:num>
  <w:num w:numId="9">
    <w:abstractNumId w:val="13"/>
  </w:num>
  <w:num w:numId="10">
    <w:abstractNumId w:val="29"/>
  </w:num>
  <w:num w:numId="11">
    <w:abstractNumId w:val="34"/>
  </w:num>
  <w:num w:numId="12">
    <w:abstractNumId w:val="3"/>
  </w:num>
  <w:num w:numId="13">
    <w:abstractNumId w:val="36"/>
  </w:num>
  <w:num w:numId="14">
    <w:abstractNumId w:val="7"/>
  </w:num>
  <w:num w:numId="15">
    <w:abstractNumId w:val="12"/>
  </w:num>
  <w:num w:numId="16">
    <w:abstractNumId w:val="28"/>
  </w:num>
  <w:num w:numId="17">
    <w:abstractNumId w:val="25"/>
  </w:num>
  <w:num w:numId="18">
    <w:abstractNumId w:val="11"/>
  </w:num>
  <w:num w:numId="19">
    <w:abstractNumId w:val="20"/>
  </w:num>
  <w:num w:numId="20">
    <w:abstractNumId w:val="27"/>
  </w:num>
  <w:num w:numId="21">
    <w:abstractNumId w:val="38"/>
  </w:num>
  <w:num w:numId="22">
    <w:abstractNumId w:val="15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3"/>
  </w:num>
  <w:num w:numId="27">
    <w:abstractNumId w:val="0"/>
  </w:num>
  <w:num w:numId="28">
    <w:abstractNumId w:val="18"/>
  </w:num>
  <w:num w:numId="29">
    <w:abstractNumId w:val="31"/>
  </w:num>
  <w:num w:numId="30">
    <w:abstractNumId w:val="9"/>
  </w:num>
  <w:num w:numId="31">
    <w:abstractNumId w:val="21"/>
  </w:num>
  <w:num w:numId="32">
    <w:abstractNumId w:val="26"/>
  </w:num>
  <w:num w:numId="33">
    <w:abstractNumId w:val="26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41"/>
  </w:num>
  <w:num w:numId="37">
    <w:abstractNumId w:val="17"/>
  </w:num>
  <w:num w:numId="38">
    <w:abstractNumId w:val="32"/>
  </w:num>
  <w:num w:numId="39">
    <w:abstractNumId w:val="24"/>
  </w:num>
  <w:num w:numId="40">
    <w:abstractNumId w:val="19"/>
  </w:num>
  <w:num w:numId="41">
    <w:abstractNumId w:val="22"/>
  </w:num>
  <w:num w:numId="42">
    <w:abstractNumId w:val="37"/>
  </w:num>
  <w:num w:numId="43">
    <w:abstractNumId w:val="37"/>
    <w:lvlOverride w:ilvl="0">
      <w:startOverride w:val="1"/>
    </w:lvlOverride>
  </w:num>
  <w:num w:numId="44">
    <w:abstractNumId w:val="14"/>
  </w:num>
  <w:num w:numId="45">
    <w:abstractNumId w:val="5"/>
  </w:num>
  <w:num w:numId="46">
    <w:abstractNumId w:val="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AB2A47-898F-47AA-ADBA-49CF268C4EB7}"/>
    <w:docVar w:name="dgnword-eventsink" w:val="576469888"/>
  </w:docVars>
  <w:rsids>
    <w:rsidRoot w:val="00AD1C23"/>
    <w:rsid w:val="00005643"/>
    <w:rsid w:val="00005A9D"/>
    <w:rsid w:val="00005C13"/>
    <w:rsid w:val="0000680D"/>
    <w:rsid w:val="00011DC0"/>
    <w:rsid w:val="000202AF"/>
    <w:rsid w:val="00021489"/>
    <w:rsid w:val="00023096"/>
    <w:rsid w:val="000237F2"/>
    <w:rsid w:val="00023CF5"/>
    <w:rsid w:val="00025618"/>
    <w:rsid w:val="00030321"/>
    <w:rsid w:val="0004445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4DC2"/>
    <w:rsid w:val="000655CB"/>
    <w:rsid w:val="0006738B"/>
    <w:rsid w:val="00070623"/>
    <w:rsid w:val="00072AAC"/>
    <w:rsid w:val="00073530"/>
    <w:rsid w:val="000757EE"/>
    <w:rsid w:val="00076B89"/>
    <w:rsid w:val="00083860"/>
    <w:rsid w:val="00085D4D"/>
    <w:rsid w:val="00091CF2"/>
    <w:rsid w:val="0009322C"/>
    <w:rsid w:val="00097D63"/>
    <w:rsid w:val="000A09E4"/>
    <w:rsid w:val="000A759F"/>
    <w:rsid w:val="000B0AB3"/>
    <w:rsid w:val="000B0BD4"/>
    <w:rsid w:val="000B2869"/>
    <w:rsid w:val="000B297C"/>
    <w:rsid w:val="000B3CC3"/>
    <w:rsid w:val="000B474E"/>
    <w:rsid w:val="000C00B4"/>
    <w:rsid w:val="000C0105"/>
    <w:rsid w:val="000C4ACC"/>
    <w:rsid w:val="000C5D6F"/>
    <w:rsid w:val="000C6B83"/>
    <w:rsid w:val="000D4095"/>
    <w:rsid w:val="000E0602"/>
    <w:rsid w:val="000E1F82"/>
    <w:rsid w:val="000E27A7"/>
    <w:rsid w:val="000E2F46"/>
    <w:rsid w:val="000E30E5"/>
    <w:rsid w:val="000E42CF"/>
    <w:rsid w:val="000E5AB5"/>
    <w:rsid w:val="000F5906"/>
    <w:rsid w:val="00102F52"/>
    <w:rsid w:val="0010302F"/>
    <w:rsid w:val="00103C8A"/>
    <w:rsid w:val="00104527"/>
    <w:rsid w:val="0010512E"/>
    <w:rsid w:val="00107FA9"/>
    <w:rsid w:val="00110002"/>
    <w:rsid w:val="0011039A"/>
    <w:rsid w:val="00120208"/>
    <w:rsid w:val="00124D03"/>
    <w:rsid w:val="001260A9"/>
    <w:rsid w:val="0012666C"/>
    <w:rsid w:val="0013104A"/>
    <w:rsid w:val="00131E48"/>
    <w:rsid w:val="00136106"/>
    <w:rsid w:val="0013677D"/>
    <w:rsid w:val="00136F06"/>
    <w:rsid w:val="00141EE8"/>
    <w:rsid w:val="00142D6E"/>
    <w:rsid w:val="001455E5"/>
    <w:rsid w:val="00147B07"/>
    <w:rsid w:val="00147EF8"/>
    <w:rsid w:val="00150546"/>
    <w:rsid w:val="0015322C"/>
    <w:rsid w:val="001542E3"/>
    <w:rsid w:val="00155383"/>
    <w:rsid w:val="0015583F"/>
    <w:rsid w:val="0015798D"/>
    <w:rsid w:val="00164B13"/>
    <w:rsid w:val="001728EA"/>
    <w:rsid w:val="001745B9"/>
    <w:rsid w:val="00177F4C"/>
    <w:rsid w:val="00180709"/>
    <w:rsid w:val="00183AB2"/>
    <w:rsid w:val="00183DE6"/>
    <w:rsid w:val="00184198"/>
    <w:rsid w:val="00184755"/>
    <w:rsid w:val="00184A31"/>
    <w:rsid w:val="0018663A"/>
    <w:rsid w:val="00186A9A"/>
    <w:rsid w:val="00187C39"/>
    <w:rsid w:val="00196911"/>
    <w:rsid w:val="001A6165"/>
    <w:rsid w:val="001A7267"/>
    <w:rsid w:val="001B16BF"/>
    <w:rsid w:val="001B218C"/>
    <w:rsid w:val="001B45B7"/>
    <w:rsid w:val="001B476A"/>
    <w:rsid w:val="001B6544"/>
    <w:rsid w:val="001C333A"/>
    <w:rsid w:val="001C5E94"/>
    <w:rsid w:val="001D03DB"/>
    <w:rsid w:val="001D1974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07C5"/>
    <w:rsid w:val="00203B44"/>
    <w:rsid w:val="00204F7D"/>
    <w:rsid w:val="00211EE6"/>
    <w:rsid w:val="00217352"/>
    <w:rsid w:val="00222285"/>
    <w:rsid w:val="00223163"/>
    <w:rsid w:val="002243E7"/>
    <w:rsid w:val="00224685"/>
    <w:rsid w:val="00227800"/>
    <w:rsid w:val="00233AA0"/>
    <w:rsid w:val="002366E4"/>
    <w:rsid w:val="00236AE6"/>
    <w:rsid w:val="002372C2"/>
    <w:rsid w:val="00237FF8"/>
    <w:rsid w:val="00241A29"/>
    <w:rsid w:val="00242C1C"/>
    <w:rsid w:val="00244789"/>
    <w:rsid w:val="00246341"/>
    <w:rsid w:val="00246D02"/>
    <w:rsid w:val="00246D0F"/>
    <w:rsid w:val="00250F46"/>
    <w:rsid w:val="00251B5B"/>
    <w:rsid w:val="0025329A"/>
    <w:rsid w:val="00253ED9"/>
    <w:rsid w:val="00256056"/>
    <w:rsid w:val="00257F17"/>
    <w:rsid w:val="00260B5C"/>
    <w:rsid w:val="00260DB2"/>
    <w:rsid w:val="002617BB"/>
    <w:rsid w:val="00264DAE"/>
    <w:rsid w:val="00267449"/>
    <w:rsid w:val="002677CE"/>
    <w:rsid w:val="002725E3"/>
    <w:rsid w:val="002738F4"/>
    <w:rsid w:val="002739FC"/>
    <w:rsid w:val="002808B5"/>
    <w:rsid w:val="00281F63"/>
    <w:rsid w:val="00284C59"/>
    <w:rsid w:val="00287AA4"/>
    <w:rsid w:val="00292705"/>
    <w:rsid w:val="0029599C"/>
    <w:rsid w:val="002B1342"/>
    <w:rsid w:val="002B7269"/>
    <w:rsid w:val="002C3327"/>
    <w:rsid w:val="002C3C99"/>
    <w:rsid w:val="002C42E2"/>
    <w:rsid w:val="002D0130"/>
    <w:rsid w:val="002D036E"/>
    <w:rsid w:val="002D323E"/>
    <w:rsid w:val="002E0167"/>
    <w:rsid w:val="002E386A"/>
    <w:rsid w:val="002E3BA5"/>
    <w:rsid w:val="002E48FF"/>
    <w:rsid w:val="002F0D48"/>
    <w:rsid w:val="002F1868"/>
    <w:rsid w:val="002F2288"/>
    <w:rsid w:val="002F6140"/>
    <w:rsid w:val="002F73A6"/>
    <w:rsid w:val="00300C2C"/>
    <w:rsid w:val="00302074"/>
    <w:rsid w:val="00303092"/>
    <w:rsid w:val="00303B0C"/>
    <w:rsid w:val="00304625"/>
    <w:rsid w:val="003107B6"/>
    <w:rsid w:val="0031369D"/>
    <w:rsid w:val="0031386F"/>
    <w:rsid w:val="00313FD5"/>
    <w:rsid w:val="00313FEF"/>
    <w:rsid w:val="003173A1"/>
    <w:rsid w:val="00320F87"/>
    <w:rsid w:val="003217F8"/>
    <w:rsid w:val="00322544"/>
    <w:rsid w:val="00324EED"/>
    <w:rsid w:val="003267C1"/>
    <w:rsid w:val="00326991"/>
    <w:rsid w:val="003311EB"/>
    <w:rsid w:val="003323BD"/>
    <w:rsid w:val="0033481D"/>
    <w:rsid w:val="00335035"/>
    <w:rsid w:val="00337C71"/>
    <w:rsid w:val="00340F0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6CBA"/>
    <w:rsid w:val="00367929"/>
    <w:rsid w:val="00371017"/>
    <w:rsid w:val="00372870"/>
    <w:rsid w:val="00373071"/>
    <w:rsid w:val="00377EB6"/>
    <w:rsid w:val="00380EE7"/>
    <w:rsid w:val="00381A90"/>
    <w:rsid w:val="00382507"/>
    <w:rsid w:val="00385041"/>
    <w:rsid w:val="00385F60"/>
    <w:rsid w:val="0039012B"/>
    <w:rsid w:val="00391466"/>
    <w:rsid w:val="003940AE"/>
    <w:rsid w:val="00395CBD"/>
    <w:rsid w:val="003964CC"/>
    <w:rsid w:val="003A0AD1"/>
    <w:rsid w:val="003A1E3D"/>
    <w:rsid w:val="003A497A"/>
    <w:rsid w:val="003A6864"/>
    <w:rsid w:val="003A6C0B"/>
    <w:rsid w:val="003B0A5D"/>
    <w:rsid w:val="003B1E27"/>
    <w:rsid w:val="003B2515"/>
    <w:rsid w:val="003B2F8F"/>
    <w:rsid w:val="003C0CD2"/>
    <w:rsid w:val="003C1A25"/>
    <w:rsid w:val="003C22DA"/>
    <w:rsid w:val="003C397B"/>
    <w:rsid w:val="003C61C5"/>
    <w:rsid w:val="003D22D7"/>
    <w:rsid w:val="003D2361"/>
    <w:rsid w:val="003D30F1"/>
    <w:rsid w:val="003D4CE0"/>
    <w:rsid w:val="003D5064"/>
    <w:rsid w:val="003E36DC"/>
    <w:rsid w:val="003E384D"/>
    <w:rsid w:val="003E5797"/>
    <w:rsid w:val="003E6D41"/>
    <w:rsid w:val="003E76DE"/>
    <w:rsid w:val="003E7EE7"/>
    <w:rsid w:val="003F0168"/>
    <w:rsid w:val="003F3AE4"/>
    <w:rsid w:val="003F3D8E"/>
    <w:rsid w:val="003F6CF3"/>
    <w:rsid w:val="003F7D51"/>
    <w:rsid w:val="004057FB"/>
    <w:rsid w:val="0041237A"/>
    <w:rsid w:val="0041285A"/>
    <w:rsid w:val="00413D2F"/>
    <w:rsid w:val="004165D4"/>
    <w:rsid w:val="0042033D"/>
    <w:rsid w:val="00420853"/>
    <w:rsid w:val="004221BF"/>
    <w:rsid w:val="004256D4"/>
    <w:rsid w:val="00425A29"/>
    <w:rsid w:val="00430004"/>
    <w:rsid w:val="00430EC7"/>
    <w:rsid w:val="00436A67"/>
    <w:rsid w:val="00440875"/>
    <w:rsid w:val="00440FE4"/>
    <w:rsid w:val="00442BD5"/>
    <w:rsid w:val="004443BB"/>
    <w:rsid w:val="00444456"/>
    <w:rsid w:val="00444C78"/>
    <w:rsid w:val="00447CBE"/>
    <w:rsid w:val="004504C0"/>
    <w:rsid w:val="004524D0"/>
    <w:rsid w:val="00456642"/>
    <w:rsid w:val="004617C0"/>
    <w:rsid w:val="00463A2C"/>
    <w:rsid w:val="00474FE3"/>
    <w:rsid w:val="004764D0"/>
    <w:rsid w:val="00481B06"/>
    <w:rsid w:val="00484D1E"/>
    <w:rsid w:val="00484D3A"/>
    <w:rsid w:val="0048503B"/>
    <w:rsid w:val="0048530A"/>
    <w:rsid w:val="00491773"/>
    <w:rsid w:val="004959BE"/>
    <w:rsid w:val="00497137"/>
    <w:rsid w:val="004A1F89"/>
    <w:rsid w:val="004A4416"/>
    <w:rsid w:val="004A49BD"/>
    <w:rsid w:val="004B2EE6"/>
    <w:rsid w:val="004B2F11"/>
    <w:rsid w:val="004B37F7"/>
    <w:rsid w:val="004B67E8"/>
    <w:rsid w:val="004B6998"/>
    <w:rsid w:val="004B7A2C"/>
    <w:rsid w:val="004C4624"/>
    <w:rsid w:val="004D05B6"/>
    <w:rsid w:val="004D092F"/>
    <w:rsid w:val="004D113F"/>
    <w:rsid w:val="004D7A65"/>
    <w:rsid w:val="004E1913"/>
    <w:rsid w:val="004E1CFC"/>
    <w:rsid w:val="005015F6"/>
    <w:rsid w:val="00504E85"/>
    <w:rsid w:val="005108B5"/>
    <w:rsid w:val="00511EB8"/>
    <w:rsid w:val="005167DE"/>
    <w:rsid w:val="0052082C"/>
    <w:rsid w:val="00521D1F"/>
    <w:rsid w:val="005220B6"/>
    <w:rsid w:val="005239E3"/>
    <w:rsid w:val="00523E94"/>
    <w:rsid w:val="005240CA"/>
    <w:rsid w:val="005245B4"/>
    <w:rsid w:val="005251CC"/>
    <w:rsid w:val="0052602C"/>
    <w:rsid w:val="00530000"/>
    <w:rsid w:val="0053196F"/>
    <w:rsid w:val="00533F88"/>
    <w:rsid w:val="005364AF"/>
    <w:rsid w:val="005365E4"/>
    <w:rsid w:val="00541A93"/>
    <w:rsid w:val="00545019"/>
    <w:rsid w:val="00547A2C"/>
    <w:rsid w:val="00555702"/>
    <w:rsid w:val="00555AE3"/>
    <w:rsid w:val="005619D2"/>
    <w:rsid w:val="00562922"/>
    <w:rsid w:val="005649CF"/>
    <w:rsid w:val="00565C66"/>
    <w:rsid w:val="00565E96"/>
    <w:rsid w:val="00567495"/>
    <w:rsid w:val="00570391"/>
    <w:rsid w:val="00573307"/>
    <w:rsid w:val="00575A4E"/>
    <w:rsid w:val="00575B7C"/>
    <w:rsid w:val="005762BC"/>
    <w:rsid w:val="00581F24"/>
    <w:rsid w:val="00582FCD"/>
    <w:rsid w:val="00583883"/>
    <w:rsid w:val="00584414"/>
    <w:rsid w:val="0058470B"/>
    <w:rsid w:val="0059409A"/>
    <w:rsid w:val="00595084"/>
    <w:rsid w:val="005955B8"/>
    <w:rsid w:val="00595743"/>
    <w:rsid w:val="005957C8"/>
    <w:rsid w:val="00597B67"/>
    <w:rsid w:val="005A01B4"/>
    <w:rsid w:val="005A02A7"/>
    <w:rsid w:val="005A70C3"/>
    <w:rsid w:val="005A7C0B"/>
    <w:rsid w:val="005B04F9"/>
    <w:rsid w:val="005B3179"/>
    <w:rsid w:val="005B4FE1"/>
    <w:rsid w:val="005B536D"/>
    <w:rsid w:val="005B739D"/>
    <w:rsid w:val="005B7729"/>
    <w:rsid w:val="005B7EA9"/>
    <w:rsid w:val="005C0F29"/>
    <w:rsid w:val="005C1A1C"/>
    <w:rsid w:val="005C34A4"/>
    <w:rsid w:val="005C56E0"/>
    <w:rsid w:val="005C7617"/>
    <w:rsid w:val="005D1B62"/>
    <w:rsid w:val="005D2086"/>
    <w:rsid w:val="005E00E9"/>
    <w:rsid w:val="005E185C"/>
    <w:rsid w:val="005E2DCC"/>
    <w:rsid w:val="005E4066"/>
    <w:rsid w:val="005E65BF"/>
    <w:rsid w:val="005E6C26"/>
    <w:rsid w:val="005F0695"/>
    <w:rsid w:val="005F2648"/>
    <w:rsid w:val="005F46BD"/>
    <w:rsid w:val="005F72F4"/>
    <w:rsid w:val="00601861"/>
    <w:rsid w:val="00604632"/>
    <w:rsid w:val="0060530E"/>
    <w:rsid w:val="00611732"/>
    <w:rsid w:val="00612302"/>
    <w:rsid w:val="00613BE6"/>
    <w:rsid w:val="00615933"/>
    <w:rsid w:val="00624AD8"/>
    <w:rsid w:val="0062682B"/>
    <w:rsid w:val="00626E24"/>
    <w:rsid w:val="00630FBA"/>
    <w:rsid w:val="00633602"/>
    <w:rsid w:val="00633EC7"/>
    <w:rsid w:val="00636027"/>
    <w:rsid w:val="00641E6F"/>
    <w:rsid w:val="006514DF"/>
    <w:rsid w:val="0065214F"/>
    <w:rsid w:val="00652491"/>
    <w:rsid w:val="00654292"/>
    <w:rsid w:val="0066238B"/>
    <w:rsid w:val="00664DB0"/>
    <w:rsid w:val="00665255"/>
    <w:rsid w:val="006659FF"/>
    <w:rsid w:val="0067375E"/>
    <w:rsid w:val="00673BA5"/>
    <w:rsid w:val="00673BFD"/>
    <w:rsid w:val="00673E4A"/>
    <w:rsid w:val="00673F0D"/>
    <w:rsid w:val="0067447F"/>
    <w:rsid w:val="00675279"/>
    <w:rsid w:val="00677CA7"/>
    <w:rsid w:val="006807E4"/>
    <w:rsid w:val="00680C29"/>
    <w:rsid w:val="00685FB4"/>
    <w:rsid w:val="00687C3C"/>
    <w:rsid w:val="00690D23"/>
    <w:rsid w:val="00692898"/>
    <w:rsid w:val="00692A35"/>
    <w:rsid w:val="00694995"/>
    <w:rsid w:val="006A250D"/>
    <w:rsid w:val="006A3746"/>
    <w:rsid w:val="006A3D1B"/>
    <w:rsid w:val="006A605F"/>
    <w:rsid w:val="006A69E5"/>
    <w:rsid w:val="006A7280"/>
    <w:rsid w:val="006B3E33"/>
    <w:rsid w:val="006B3F04"/>
    <w:rsid w:val="006B66C4"/>
    <w:rsid w:val="006C0910"/>
    <w:rsid w:val="006C1EBC"/>
    <w:rsid w:val="006C2433"/>
    <w:rsid w:val="006C322E"/>
    <w:rsid w:val="006C61FC"/>
    <w:rsid w:val="006C62EC"/>
    <w:rsid w:val="006C6A9A"/>
    <w:rsid w:val="006D07BC"/>
    <w:rsid w:val="006D0C7A"/>
    <w:rsid w:val="006D1667"/>
    <w:rsid w:val="006D729F"/>
    <w:rsid w:val="006E06D8"/>
    <w:rsid w:val="006E3B6A"/>
    <w:rsid w:val="006E49C4"/>
    <w:rsid w:val="006E6723"/>
    <w:rsid w:val="006E7D24"/>
    <w:rsid w:val="006F3E11"/>
    <w:rsid w:val="006F485D"/>
    <w:rsid w:val="00700BEF"/>
    <w:rsid w:val="00703AB7"/>
    <w:rsid w:val="00704033"/>
    <w:rsid w:val="00712930"/>
    <w:rsid w:val="00720D31"/>
    <w:rsid w:val="007244CC"/>
    <w:rsid w:val="007252BB"/>
    <w:rsid w:val="0073086B"/>
    <w:rsid w:val="007310D9"/>
    <w:rsid w:val="00731578"/>
    <w:rsid w:val="00732658"/>
    <w:rsid w:val="00732854"/>
    <w:rsid w:val="00734032"/>
    <w:rsid w:val="00734ABF"/>
    <w:rsid w:val="00734C7E"/>
    <w:rsid w:val="007376DA"/>
    <w:rsid w:val="0074496A"/>
    <w:rsid w:val="00745206"/>
    <w:rsid w:val="00745736"/>
    <w:rsid w:val="00752C5F"/>
    <w:rsid w:val="00755FD9"/>
    <w:rsid w:val="00756A1B"/>
    <w:rsid w:val="007572A6"/>
    <w:rsid w:val="007607E9"/>
    <w:rsid w:val="00761DE3"/>
    <w:rsid w:val="00762A72"/>
    <w:rsid w:val="00765573"/>
    <w:rsid w:val="00770338"/>
    <w:rsid w:val="00771724"/>
    <w:rsid w:val="00773C04"/>
    <w:rsid w:val="00781302"/>
    <w:rsid w:val="00782D5C"/>
    <w:rsid w:val="0078382D"/>
    <w:rsid w:val="00783E9C"/>
    <w:rsid w:val="00785936"/>
    <w:rsid w:val="00785D4D"/>
    <w:rsid w:val="00787737"/>
    <w:rsid w:val="007901E1"/>
    <w:rsid w:val="00790A6A"/>
    <w:rsid w:val="0079125A"/>
    <w:rsid w:val="00791988"/>
    <w:rsid w:val="007933DC"/>
    <w:rsid w:val="00796B0B"/>
    <w:rsid w:val="007A0898"/>
    <w:rsid w:val="007A2003"/>
    <w:rsid w:val="007A22A7"/>
    <w:rsid w:val="007A5324"/>
    <w:rsid w:val="007A5EDF"/>
    <w:rsid w:val="007B1667"/>
    <w:rsid w:val="007B1E42"/>
    <w:rsid w:val="007B2836"/>
    <w:rsid w:val="007B4F54"/>
    <w:rsid w:val="007B713D"/>
    <w:rsid w:val="007C3C52"/>
    <w:rsid w:val="007C4BF4"/>
    <w:rsid w:val="007C66ED"/>
    <w:rsid w:val="007D0F90"/>
    <w:rsid w:val="007D148B"/>
    <w:rsid w:val="007D27BE"/>
    <w:rsid w:val="007D3C9E"/>
    <w:rsid w:val="007D7D39"/>
    <w:rsid w:val="007E0CF7"/>
    <w:rsid w:val="007E177A"/>
    <w:rsid w:val="007E3330"/>
    <w:rsid w:val="007E5AD2"/>
    <w:rsid w:val="007F2DE7"/>
    <w:rsid w:val="007F365C"/>
    <w:rsid w:val="007F4380"/>
    <w:rsid w:val="007F5723"/>
    <w:rsid w:val="007F6BB0"/>
    <w:rsid w:val="007F722C"/>
    <w:rsid w:val="00801281"/>
    <w:rsid w:val="00807A8B"/>
    <w:rsid w:val="008134C9"/>
    <w:rsid w:val="0081525F"/>
    <w:rsid w:val="0081706A"/>
    <w:rsid w:val="00821B33"/>
    <w:rsid w:val="00821C74"/>
    <w:rsid w:val="008264CF"/>
    <w:rsid w:val="00826EFF"/>
    <w:rsid w:val="00827826"/>
    <w:rsid w:val="00832CE6"/>
    <w:rsid w:val="00836BAC"/>
    <w:rsid w:val="00837083"/>
    <w:rsid w:val="00843CBC"/>
    <w:rsid w:val="00843F0B"/>
    <w:rsid w:val="00844683"/>
    <w:rsid w:val="00844D86"/>
    <w:rsid w:val="00847F55"/>
    <w:rsid w:val="00853351"/>
    <w:rsid w:val="00855381"/>
    <w:rsid w:val="0085687D"/>
    <w:rsid w:val="00857B1B"/>
    <w:rsid w:val="00857BBD"/>
    <w:rsid w:val="008602B2"/>
    <w:rsid w:val="008622EC"/>
    <w:rsid w:val="00862E91"/>
    <w:rsid w:val="00863A48"/>
    <w:rsid w:val="00864693"/>
    <w:rsid w:val="00865DDF"/>
    <w:rsid w:val="00866B28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9710E"/>
    <w:rsid w:val="008A363A"/>
    <w:rsid w:val="008A48C9"/>
    <w:rsid w:val="008A6543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8E49DD"/>
    <w:rsid w:val="008F1A1E"/>
    <w:rsid w:val="009004C8"/>
    <w:rsid w:val="00903539"/>
    <w:rsid w:val="00905098"/>
    <w:rsid w:val="0091557D"/>
    <w:rsid w:val="00916305"/>
    <w:rsid w:val="0091691B"/>
    <w:rsid w:val="00922051"/>
    <w:rsid w:val="00923997"/>
    <w:rsid w:val="00923FA0"/>
    <w:rsid w:val="00924B50"/>
    <w:rsid w:val="00924EF2"/>
    <w:rsid w:val="0092555B"/>
    <w:rsid w:val="00925855"/>
    <w:rsid w:val="00925C72"/>
    <w:rsid w:val="00927E52"/>
    <w:rsid w:val="00933D2E"/>
    <w:rsid w:val="009349AB"/>
    <w:rsid w:val="00936859"/>
    <w:rsid w:val="009417A1"/>
    <w:rsid w:val="009424A5"/>
    <w:rsid w:val="009451BB"/>
    <w:rsid w:val="009504E2"/>
    <w:rsid w:val="00950CC4"/>
    <w:rsid w:val="00950D15"/>
    <w:rsid w:val="00951A19"/>
    <w:rsid w:val="00955B5D"/>
    <w:rsid w:val="00970465"/>
    <w:rsid w:val="00973015"/>
    <w:rsid w:val="0098132D"/>
    <w:rsid w:val="00982E29"/>
    <w:rsid w:val="00985866"/>
    <w:rsid w:val="009860E3"/>
    <w:rsid w:val="00990FAD"/>
    <w:rsid w:val="00994085"/>
    <w:rsid w:val="00994C50"/>
    <w:rsid w:val="00996912"/>
    <w:rsid w:val="009977E8"/>
    <w:rsid w:val="009B0FDA"/>
    <w:rsid w:val="009B19E6"/>
    <w:rsid w:val="009B2AB4"/>
    <w:rsid w:val="009B334A"/>
    <w:rsid w:val="009B3DB0"/>
    <w:rsid w:val="009B3F68"/>
    <w:rsid w:val="009B6975"/>
    <w:rsid w:val="009C291D"/>
    <w:rsid w:val="009C4175"/>
    <w:rsid w:val="009C5AC5"/>
    <w:rsid w:val="009D09BE"/>
    <w:rsid w:val="009D0BDE"/>
    <w:rsid w:val="009D19C3"/>
    <w:rsid w:val="009D1DAA"/>
    <w:rsid w:val="009D3C36"/>
    <w:rsid w:val="009D41D5"/>
    <w:rsid w:val="009D47A2"/>
    <w:rsid w:val="009D69A4"/>
    <w:rsid w:val="009E1460"/>
    <w:rsid w:val="009E21C1"/>
    <w:rsid w:val="009E6778"/>
    <w:rsid w:val="009E69DE"/>
    <w:rsid w:val="009F39B0"/>
    <w:rsid w:val="009F4994"/>
    <w:rsid w:val="009F5C34"/>
    <w:rsid w:val="009F7075"/>
    <w:rsid w:val="009F75DF"/>
    <w:rsid w:val="009F7D2F"/>
    <w:rsid w:val="00A01586"/>
    <w:rsid w:val="00A067A1"/>
    <w:rsid w:val="00A07D25"/>
    <w:rsid w:val="00A11729"/>
    <w:rsid w:val="00A11AF7"/>
    <w:rsid w:val="00A150BD"/>
    <w:rsid w:val="00A16DBB"/>
    <w:rsid w:val="00A22170"/>
    <w:rsid w:val="00A24B56"/>
    <w:rsid w:val="00A2601F"/>
    <w:rsid w:val="00A26050"/>
    <w:rsid w:val="00A317D8"/>
    <w:rsid w:val="00A3330A"/>
    <w:rsid w:val="00A4131F"/>
    <w:rsid w:val="00A43283"/>
    <w:rsid w:val="00A43923"/>
    <w:rsid w:val="00A46526"/>
    <w:rsid w:val="00A46D67"/>
    <w:rsid w:val="00A47FBD"/>
    <w:rsid w:val="00A5160F"/>
    <w:rsid w:val="00A51B82"/>
    <w:rsid w:val="00A60D3F"/>
    <w:rsid w:val="00A6122E"/>
    <w:rsid w:val="00A61628"/>
    <w:rsid w:val="00A670EE"/>
    <w:rsid w:val="00A70ECA"/>
    <w:rsid w:val="00A712E9"/>
    <w:rsid w:val="00A71473"/>
    <w:rsid w:val="00A718C4"/>
    <w:rsid w:val="00A77A35"/>
    <w:rsid w:val="00A80E15"/>
    <w:rsid w:val="00A8360F"/>
    <w:rsid w:val="00A86729"/>
    <w:rsid w:val="00A87EC2"/>
    <w:rsid w:val="00A91A16"/>
    <w:rsid w:val="00A9272C"/>
    <w:rsid w:val="00A932CA"/>
    <w:rsid w:val="00AA1F65"/>
    <w:rsid w:val="00AA698B"/>
    <w:rsid w:val="00AB03CE"/>
    <w:rsid w:val="00AB5B35"/>
    <w:rsid w:val="00AB7B17"/>
    <w:rsid w:val="00AC041F"/>
    <w:rsid w:val="00AC13ED"/>
    <w:rsid w:val="00AC2895"/>
    <w:rsid w:val="00AC2E56"/>
    <w:rsid w:val="00AC333A"/>
    <w:rsid w:val="00AC3BAB"/>
    <w:rsid w:val="00AC3D40"/>
    <w:rsid w:val="00AC3DE8"/>
    <w:rsid w:val="00AC4F6B"/>
    <w:rsid w:val="00AC5996"/>
    <w:rsid w:val="00AC5E6A"/>
    <w:rsid w:val="00AC5EAF"/>
    <w:rsid w:val="00AD1C23"/>
    <w:rsid w:val="00AD2223"/>
    <w:rsid w:val="00AD48AC"/>
    <w:rsid w:val="00AD5B35"/>
    <w:rsid w:val="00AD5D5B"/>
    <w:rsid w:val="00AD726F"/>
    <w:rsid w:val="00AE13E6"/>
    <w:rsid w:val="00AE1CFB"/>
    <w:rsid w:val="00AE3E6E"/>
    <w:rsid w:val="00AE43A0"/>
    <w:rsid w:val="00AE477B"/>
    <w:rsid w:val="00AE6C3E"/>
    <w:rsid w:val="00AF39DA"/>
    <w:rsid w:val="00AF4400"/>
    <w:rsid w:val="00AF4D6B"/>
    <w:rsid w:val="00AF534F"/>
    <w:rsid w:val="00AF6E8C"/>
    <w:rsid w:val="00B007C5"/>
    <w:rsid w:val="00B03495"/>
    <w:rsid w:val="00B04340"/>
    <w:rsid w:val="00B05340"/>
    <w:rsid w:val="00B053A4"/>
    <w:rsid w:val="00B17149"/>
    <w:rsid w:val="00B17A64"/>
    <w:rsid w:val="00B20378"/>
    <w:rsid w:val="00B23183"/>
    <w:rsid w:val="00B23EF8"/>
    <w:rsid w:val="00B24072"/>
    <w:rsid w:val="00B24B0B"/>
    <w:rsid w:val="00B24D1C"/>
    <w:rsid w:val="00B3043C"/>
    <w:rsid w:val="00B32991"/>
    <w:rsid w:val="00B32AE8"/>
    <w:rsid w:val="00B3498A"/>
    <w:rsid w:val="00B34F85"/>
    <w:rsid w:val="00B37E89"/>
    <w:rsid w:val="00B4001E"/>
    <w:rsid w:val="00B41C1D"/>
    <w:rsid w:val="00B4455C"/>
    <w:rsid w:val="00B4624B"/>
    <w:rsid w:val="00B4704A"/>
    <w:rsid w:val="00B471DF"/>
    <w:rsid w:val="00B47A96"/>
    <w:rsid w:val="00B515B1"/>
    <w:rsid w:val="00B5190B"/>
    <w:rsid w:val="00B55083"/>
    <w:rsid w:val="00B56155"/>
    <w:rsid w:val="00B66D72"/>
    <w:rsid w:val="00B71589"/>
    <w:rsid w:val="00B72D49"/>
    <w:rsid w:val="00B72E32"/>
    <w:rsid w:val="00B74DA5"/>
    <w:rsid w:val="00B74E57"/>
    <w:rsid w:val="00B767B8"/>
    <w:rsid w:val="00B8086C"/>
    <w:rsid w:val="00B811E1"/>
    <w:rsid w:val="00B820C1"/>
    <w:rsid w:val="00B87C22"/>
    <w:rsid w:val="00B902DD"/>
    <w:rsid w:val="00B90B3B"/>
    <w:rsid w:val="00B9281B"/>
    <w:rsid w:val="00B955D6"/>
    <w:rsid w:val="00B9735B"/>
    <w:rsid w:val="00B97A4B"/>
    <w:rsid w:val="00BA1273"/>
    <w:rsid w:val="00BA2D90"/>
    <w:rsid w:val="00BB2900"/>
    <w:rsid w:val="00BB4602"/>
    <w:rsid w:val="00BB6D9F"/>
    <w:rsid w:val="00BC0EC2"/>
    <w:rsid w:val="00BC3ABE"/>
    <w:rsid w:val="00BC3BDB"/>
    <w:rsid w:val="00BC4743"/>
    <w:rsid w:val="00BD0A86"/>
    <w:rsid w:val="00BD25CF"/>
    <w:rsid w:val="00BD2971"/>
    <w:rsid w:val="00BD4301"/>
    <w:rsid w:val="00BD64CE"/>
    <w:rsid w:val="00BE1946"/>
    <w:rsid w:val="00BE28B3"/>
    <w:rsid w:val="00BE47AD"/>
    <w:rsid w:val="00BE497C"/>
    <w:rsid w:val="00BE4FC7"/>
    <w:rsid w:val="00BE5D3A"/>
    <w:rsid w:val="00BE6F0D"/>
    <w:rsid w:val="00BF1C3F"/>
    <w:rsid w:val="00BF2DC5"/>
    <w:rsid w:val="00BF6A2A"/>
    <w:rsid w:val="00C0047F"/>
    <w:rsid w:val="00C00C11"/>
    <w:rsid w:val="00C0381E"/>
    <w:rsid w:val="00C107E1"/>
    <w:rsid w:val="00C1545B"/>
    <w:rsid w:val="00C16D9B"/>
    <w:rsid w:val="00C213FC"/>
    <w:rsid w:val="00C21CDF"/>
    <w:rsid w:val="00C24B87"/>
    <w:rsid w:val="00C348E3"/>
    <w:rsid w:val="00C35D01"/>
    <w:rsid w:val="00C40696"/>
    <w:rsid w:val="00C4117D"/>
    <w:rsid w:val="00C438B1"/>
    <w:rsid w:val="00C45670"/>
    <w:rsid w:val="00C45790"/>
    <w:rsid w:val="00C45AEA"/>
    <w:rsid w:val="00C47D90"/>
    <w:rsid w:val="00C5027C"/>
    <w:rsid w:val="00C51FAC"/>
    <w:rsid w:val="00C525E8"/>
    <w:rsid w:val="00C534D1"/>
    <w:rsid w:val="00C54944"/>
    <w:rsid w:val="00C54CA4"/>
    <w:rsid w:val="00C55F2B"/>
    <w:rsid w:val="00C56152"/>
    <w:rsid w:val="00C564BD"/>
    <w:rsid w:val="00C62913"/>
    <w:rsid w:val="00C723B8"/>
    <w:rsid w:val="00C7290E"/>
    <w:rsid w:val="00C72A60"/>
    <w:rsid w:val="00C72F99"/>
    <w:rsid w:val="00C74A92"/>
    <w:rsid w:val="00C7551C"/>
    <w:rsid w:val="00C76340"/>
    <w:rsid w:val="00C8043A"/>
    <w:rsid w:val="00C80E81"/>
    <w:rsid w:val="00C814B7"/>
    <w:rsid w:val="00C82C9E"/>
    <w:rsid w:val="00C833DD"/>
    <w:rsid w:val="00C84840"/>
    <w:rsid w:val="00C8494A"/>
    <w:rsid w:val="00C84BDF"/>
    <w:rsid w:val="00C85C7E"/>
    <w:rsid w:val="00C86CF1"/>
    <w:rsid w:val="00C86F1B"/>
    <w:rsid w:val="00C94781"/>
    <w:rsid w:val="00C95A64"/>
    <w:rsid w:val="00CA0BF7"/>
    <w:rsid w:val="00CA4C77"/>
    <w:rsid w:val="00CA563E"/>
    <w:rsid w:val="00CA5B2F"/>
    <w:rsid w:val="00CB0842"/>
    <w:rsid w:val="00CB1B92"/>
    <w:rsid w:val="00CB7E56"/>
    <w:rsid w:val="00CC0DBD"/>
    <w:rsid w:val="00CC39E1"/>
    <w:rsid w:val="00CC6E17"/>
    <w:rsid w:val="00CD1E77"/>
    <w:rsid w:val="00CD355A"/>
    <w:rsid w:val="00CD4690"/>
    <w:rsid w:val="00CD5C6F"/>
    <w:rsid w:val="00CD74A0"/>
    <w:rsid w:val="00CE1C28"/>
    <w:rsid w:val="00CE78A4"/>
    <w:rsid w:val="00CF16BA"/>
    <w:rsid w:val="00CF2005"/>
    <w:rsid w:val="00CF20CC"/>
    <w:rsid w:val="00CF281C"/>
    <w:rsid w:val="00CF373C"/>
    <w:rsid w:val="00CF3A89"/>
    <w:rsid w:val="00CF4611"/>
    <w:rsid w:val="00D053EA"/>
    <w:rsid w:val="00D07C93"/>
    <w:rsid w:val="00D10D2B"/>
    <w:rsid w:val="00D12D24"/>
    <w:rsid w:val="00D16FE4"/>
    <w:rsid w:val="00D2250E"/>
    <w:rsid w:val="00D22971"/>
    <w:rsid w:val="00D22E48"/>
    <w:rsid w:val="00D2568F"/>
    <w:rsid w:val="00D25C12"/>
    <w:rsid w:val="00D276F5"/>
    <w:rsid w:val="00D3045C"/>
    <w:rsid w:val="00D324F4"/>
    <w:rsid w:val="00D34C9A"/>
    <w:rsid w:val="00D414C8"/>
    <w:rsid w:val="00D425B9"/>
    <w:rsid w:val="00D452AA"/>
    <w:rsid w:val="00D4590D"/>
    <w:rsid w:val="00D47AAF"/>
    <w:rsid w:val="00D47AC0"/>
    <w:rsid w:val="00D572F9"/>
    <w:rsid w:val="00D63A57"/>
    <w:rsid w:val="00D71370"/>
    <w:rsid w:val="00D725A8"/>
    <w:rsid w:val="00D73159"/>
    <w:rsid w:val="00D7406C"/>
    <w:rsid w:val="00D77012"/>
    <w:rsid w:val="00D777F0"/>
    <w:rsid w:val="00D77D76"/>
    <w:rsid w:val="00D80510"/>
    <w:rsid w:val="00D80B60"/>
    <w:rsid w:val="00D82623"/>
    <w:rsid w:val="00D86D03"/>
    <w:rsid w:val="00D86D6F"/>
    <w:rsid w:val="00D9067A"/>
    <w:rsid w:val="00D946F7"/>
    <w:rsid w:val="00DA1443"/>
    <w:rsid w:val="00DA20CE"/>
    <w:rsid w:val="00DA7691"/>
    <w:rsid w:val="00DB7C6A"/>
    <w:rsid w:val="00DC08C2"/>
    <w:rsid w:val="00DC12A4"/>
    <w:rsid w:val="00DC379C"/>
    <w:rsid w:val="00DC72A8"/>
    <w:rsid w:val="00DD2BBF"/>
    <w:rsid w:val="00DD2EE8"/>
    <w:rsid w:val="00DD39C0"/>
    <w:rsid w:val="00DD4280"/>
    <w:rsid w:val="00DD7432"/>
    <w:rsid w:val="00DE11F3"/>
    <w:rsid w:val="00DE13C6"/>
    <w:rsid w:val="00DE1B58"/>
    <w:rsid w:val="00DE20E4"/>
    <w:rsid w:val="00DE3210"/>
    <w:rsid w:val="00DE40C7"/>
    <w:rsid w:val="00DE4552"/>
    <w:rsid w:val="00DF0C50"/>
    <w:rsid w:val="00DF3F1B"/>
    <w:rsid w:val="00DF6013"/>
    <w:rsid w:val="00DF6553"/>
    <w:rsid w:val="00DF7006"/>
    <w:rsid w:val="00DF70B0"/>
    <w:rsid w:val="00DF72AB"/>
    <w:rsid w:val="00E03FC4"/>
    <w:rsid w:val="00E11E2B"/>
    <w:rsid w:val="00E17A51"/>
    <w:rsid w:val="00E20B08"/>
    <w:rsid w:val="00E221A8"/>
    <w:rsid w:val="00E24CD1"/>
    <w:rsid w:val="00E2559B"/>
    <w:rsid w:val="00E255F3"/>
    <w:rsid w:val="00E25AD1"/>
    <w:rsid w:val="00E30EE0"/>
    <w:rsid w:val="00E32088"/>
    <w:rsid w:val="00E35438"/>
    <w:rsid w:val="00E3693F"/>
    <w:rsid w:val="00E37F6D"/>
    <w:rsid w:val="00E41B15"/>
    <w:rsid w:val="00E432E1"/>
    <w:rsid w:val="00E4450D"/>
    <w:rsid w:val="00E4589E"/>
    <w:rsid w:val="00E470E8"/>
    <w:rsid w:val="00E47240"/>
    <w:rsid w:val="00E50457"/>
    <w:rsid w:val="00E5063A"/>
    <w:rsid w:val="00E51092"/>
    <w:rsid w:val="00E51572"/>
    <w:rsid w:val="00E54733"/>
    <w:rsid w:val="00E54C7F"/>
    <w:rsid w:val="00E55065"/>
    <w:rsid w:val="00E5684A"/>
    <w:rsid w:val="00E57387"/>
    <w:rsid w:val="00E60EFA"/>
    <w:rsid w:val="00E61ADE"/>
    <w:rsid w:val="00E620EF"/>
    <w:rsid w:val="00E62AA3"/>
    <w:rsid w:val="00E642DD"/>
    <w:rsid w:val="00E6484F"/>
    <w:rsid w:val="00E65276"/>
    <w:rsid w:val="00E654DD"/>
    <w:rsid w:val="00E65C31"/>
    <w:rsid w:val="00E745F5"/>
    <w:rsid w:val="00E74989"/>
    <w:rsid w:val="00E75136"/>
    <w:rsid w:val="00E76898"/>
    <w:rsid w:val="00E76A96"/>
    <w:rsid w:val="00E77462"/>
    <w:rsid w:val="00E8188A"/>
    <w:rsid w:val="00E84C4F"/>
    <w:rsid w:val="00E90089"/>
    <w:rsid w:val="00E90922"/>
    <w:rsid w:val="00E90C34"/>
    <w:rsid w:val="00E90D02"/>
    <w:rsid w:val="00E9279A"/>
    <w:rsid w:val="00E93117"/>
    <w:rsid w:val="00E9627C"/>
    <w:rsid w:val="00E96B6B"/>
    <w:rsid w:val="00EA16B0"/>
    <w:rsid w:val="00EA2271"/>
    <w:rsid w:val="00EA2524"/>
    <w:rsid w:val="00EA4F33"/>
    <w:rsid w:val="00EA5D8F"/>
    <w:rsid w:val="00EA7434"/>
    <w:rsid w:val="00EA7D87"/>
    <w:rsid w:val="00EB1DEF"/>
    <w:rsid w:val="00EB2C5E"/>
    <w:rsid w:val="00EB3DCD"/>
    <w:rsid w:val="00EB6C2F"/>
    <w:rsid w:val="00EC020E"/>
    <w:rsid w:val="00EC1B0A"/>
    <w:rsid w:val="00EC62B6"/>
    <w:rsid w:val="00EC6BE7"/>
    <w:rsid w:val="00ED18D2"/>
    <w:rsid w:val="00ED2215"/>
    <w:rsid w:val="00ED29DC"/>
    <w:rsid w:val="00ED4E8F"/>
    <w:rsid w:val="00ED5918"/>
    <w:rsid w:val="00ED69FB"/>
    <w:rsid w:val="00EE290E"/>
    <w:rsid w:val="00EE5F68"/>
    <w:rsid w:val="00EE618E"/>
    <w:rsid w:val="00EE6CFC"/>
    <w:rsid w:val="00EF00ED"/>
    <w:rsid w:val="00EF1334"/>
    <w:rsid w:val="00EF334F"/>
    <w:rsid w:val="00EF3D41"/>
    <w:rsid w:val="00F0175C"/>
    <w:rsid w:val="00F0486A"/>
    <w:rsid w:val="00F062AD"/>
    <w:rsid w:val="00F079BC"/>
    <w:rsid w:val="00F121E2"/>
    <w:rsid w:val="00F15F54"/>
    <w:rsid w:val="00F16C5D"/>
    <w:rsid w:val="00F1760F"/>
    <w:rsid w:val="00F21B54"/>
    <w:rsid w:val="00F2231B"/>
    <w:rsid w:val="00F2566A"/>
    <w:rsid w:val="00F26089"/>
    <w:rsid w:val="00F27374"/>
    <w:rsid w:val="00F33437"/>
    <w:rsid w:val="00F334A5"/>
    <w:rsid w:val="00F36443"/>
    <w:rsid w:val="00F41736"/>
    <w:rsid w:val="00F41DBF"/>
    <w:rsid w:val="00F41FE3"/>
    <w:rsid w:val="00F51820"/>
    <w:rsid w:val="00F53395"/>
    <w:rsid w:val="00F53785"/>
    <w:rsid w:val="00F55C1C"/>
    <w:rsid w:val="00F57728"/>
    <w:rsid w:val="00F61B82"/>
    <w:rsid w:val="00F61EC5"/>
    <w:rsid w:val="00F62559"/>
    <w:rsid w:val="00F6628E"/>
    <w:rsid w:val="00F67339"/>
    <w:rsid w:val="00F742C3"/>
    <w:rsid w:val="00F74A9F"/>
    <w:rsid w:val="00F80137"/>
    <w:rsid w:val="00F82CEC"/>
    <w:rsid w:val="00F83566"/>
    <w:rsid w:val="00F83693"/>
    <w:rsid w:val="00F84114"/>
    <w:rsid w:val="00F8679B"/>
    <w:rsid w:val="00F86A8B"/>
    <w:rsid w:val="00F91A44"/>
    <w:rsid w:val="00F9295D"/>
    <w:rsid w:val="00F963E4"/>
    <w:rsid w:val="00F9785F"/>
    <w:rsid w:val="00FA2B3A"/>
    <w:rsid w:val="00FA2FB2"/>
    <w:rsid w:val="00FA5A2B"/>
    <w:rsid w:val="00FA64C5"/>
    <w:rsid w:val="00FA7E4D"/>
    <w:rsid w:val="00FB0638"/>
    <w:rsid w:val="00FB0CD4"/>
    <w:rsid w:val="00FB35AE"/>
    <w:rsid w:val="00FC2E25"/>
    <w:rsid w:val="00FC3534"/>
    <w:rsid w:val="00FC35E4"/>
    <w:rsid w:val="00FC4030"/>
    <w:rsid w:val="00FD45CF"/>
    <w:rsid w:val="00FD4D69"/>
    <w:rsid w:val="00FD5E37"/>
    <w:rsid w:val="00FD6694"/>
    <w:rsid w:val="00FD67CD"/>
    <w:rsid w:val="00FE0EEA"/>
    <w:rsid w:val="00FE1517"/>
    <w:rsid w:val="00FE270C"/>
    <w:rsid w:val="00FE6844"/>
    <w:rsid w:val="00FF0672"/>
    <w:rsid w:val="00FF1776"/>
    <w:rsid w:val="00FF57EB"/>
    <w:rsid w:val="00FF74E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1103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2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2F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309C-3343-4BE3-A710-AD52433D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Kölling, Laura-Ariane</cp:lastModifiedBy>
  <cp:revision>18</cp:revision>
  <cp:lastPrinted>2023-09-18T14:54:00Z</cp:lastPrinted>
  <dcterms:created xsi:type="dcterms:W3CDTF">2024-03-21T09:55:00Z</dcterms:created>
  <dcterms:modified xsi:type="dcterms:W3CDTF">2024-03-26T10:13:00Z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1047a1fe-525b-4871-982b-80aa3ccbfeae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