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13" w:vertAnchor="page" w:horzAnchor="page" w:tblpX="9413" w:tblpY="2955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513687">
        <w:trPr>
          <w:trHeight w:hRule="exact" w:val="13291"/>
        </w:trPr>
        <w:tc>
          <w:tcPr>
            <w:tcW w:w="2160" w:type="dxa"/>
          </w:tcPr>
          <w:p w:rsidR="00513687" w:rsidRDefault="00513687">
            <w:pPr>
              <w:pStyle w:val="Kopfzeile"/>
              <w:tabs>
                <w:tab w:val="clear" w:pos="4536"/>
                <w:tab w:val="clear" w:pos="9072"/>
                <w:tab w:val="right" w:pos="2145"/>
              </w:tabs>
              <w:suppressAutoHyphens/>
              <w:spacing w:line="24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TIME \@ "dd.MM.yyyy"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901326">
              <w:rPr>
                <w:rFonts w:cs="Arial"/>
                <w:noProof/>
                <w:sz w:val="16"/>
                <w:szCs w:val="16"/>
              </w:rPr>
              <w:t>16.01.2025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513687" w:rsidRDefault="00513687">
            <w:pPr>
              <w:pStyle w:val="Kopfzeile"/>
              <w:tabs>
                <w:tab w:val="clear" w:pos="4536"/>
                <w:tab w:val="clear" w:pos="9072"/>
                <w:tab w:val="right" w:pos="2145"/>
              </w:tabs>
              <w:suppressAutoHyphens/>
              <w:spacing w:line="24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Seite 1 von 2</w:t>
            </w:r>
          </w:p>
          <w:p w:rsidR="00513687" w:rsidRDefault="00513687">
            <w:pPr>
              <w:pStyle w:val="Kopfzeile"/>
              <w:tabs>
                <w:tab w:val="clear" w:pos="4536"/>
                <w:tab w:val="clear" w:pos="9072"/>
                <w:tab w:val="right" w:pos="2145"/>
              </w:tabs>
              <w:suppressAutoHyphens/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Bearbeiter/in: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Herr Eisenberg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Durchwahl:</w:t>
            </w:r>
          </w:p>
          <w:p w:rsidR="00513687" w:rsidRDefault="00513687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0521 549-1435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Dienstgebäude und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Lieferanschrift: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Niederwall 71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33602 Bielefeld</w:t>
            </w:r>
          </w:p>
          <w:p w:rsidR="00513687" w:rsidRDefault="00513687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Telefon 0521 549-0</w:t>
            </w:r>
          </w:p>
          <w:p w:rsidR="00513687" w:rsidRDefault="00513687">
            <w:pPr>
              <w:tabs>
                <w:tab w:val="left" w:pos="624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Telefax 0521 549-1514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  <w:lang w:val="it-IT"/>
              </w:rPr>
            </w:pPr>
            <w:r>
              <w:rPr>
                <w:rFonts w:cs="Arial"/>
                <w:spacing w:val="2"/>
                <w:sz w:val="16"/>
                <w:szCs w:val="16"/>
                <w:lang w:val="it-IT"/>
              </w:rPr>
              <w:t xml:space="preserve">E-mail: </w:t>
            </w:r>
            <w:proofErr w:type="spellStart"/>
            <w:r>
              <w:rPr>
                <w:rFonts w:cs="Arial"/>
                <w:spacing w:val="2"/>
                <w:sz w:val="16"/>
                <w:szCs w:val="16"/>
                <w:lang w:val="it-IT"/>
              </w:rPr>
              <w:t>verwaltung</w:t>
            </w:r>
            <w:proofErr w:type="spellEnd"/>
            <w:r>
              <w:rPr>
                <w:rFonts w:cs="Arial"/>
                <w:spacing w:val="2"/>
                <w:sz w:val="16"/>
                <w:szCs w:val="16"/>
                <w:lang w:val="it-IT"/>
              </w:rPr>
              <w:t>@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lg-bielefeld.nrw.de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Internet: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  <w:r>
              <w:rPr>
                <w:rFonts w:cs="Arial"/>
                <w:spacing w:val="2"/>
                <w:sz w:val="16"/>
                <w:szCs w:val="16"/>
              </w:rPr>
              <w:t>www.lg-bielefeld.nrw.de</w:t>
            </w: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513687" w:rsidRDefault="00513687">
            <w:pPr>
              <w:suppressAutoHyphens/>
              <w:autoSpaceDE w:val="0"/>
              <w:autoSpaceDN w:val="0"/>
              <w:adjustRightInd w:val="0"/>
              <w:spacing w:line="240" w:lineRule="atLeast"/>
              <w:jc w:val="left"/>
              <w:rPr>
                <w:rFonts w:cs="Arial"/>
                <w:spacing w:val="2"/>
                <w:sz w:val="16"/>
                <w:szCs w:val="16"/>
              </w:rPr>
            </w:pPr>
          </w:p>
          <w:p w:rsidR="00513687" w:rsidRDefault="00513687">
            <w:pPr>
              <w:pStyle w:val="Kopfzeile"/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Öffentliche Verkehrsmittel:</w:t>
            </w:r>
          </w:p>
          <w:p w:rsidR="00513687" w:rsidRDefault="00513687">
            <w:pPr>
              <w:pStyle w:val="Kopfzeile"/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Straßenbahnlinien</w:t>
            </w:r>
            <w:r>
              <w:t xml:space="preserve"> </w:t>
            </w:r>
            <w:r>
              <w:rPr>
                <w:sz w:val="16"/>
              </w:rPr>
              <w:t>1 und 2</w:t>
            </w:r>
          </w:p>
          <w:p w:rsidR="00513687" w:rsidRDefault="00513687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Haltestelle</w:t>
            </w:r>
            <w:r>
              <w:t xml:space="preserve"> </w:t>
            </w:r>
            <w:r>
              <w:rPr>
                <w:sz w:val="16"/>
              </w:rPr>
              <w:t>Landgericht</w:t>
            </w: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Parkhaus</w:t>
            </w:r>
          </w:p>
          <w:p w:rsidR="00513687" w:rsidRDefault="00513687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Hermannstraße</w:t>
            </w: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Geschäftszeiten: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1415"/>
            </w:tblGrid>
            <w:tr w:rsidR="00513687">
              <w:tc>
                <w:tcPr>
                  <w:tcW w:w="7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Mo - Do</w:t>
                  </w:r>
                </w:p>
              </w:tc>
              <w:tc>
                <w:tcPr>
                  <w:tcW w:w="14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08.30 - 11.30 Uhr</w:t>
                  </w:r>
                </w:p>
              </w:tc>
            </w:tr>
            <w:tr w:rsidR="00513687">
              <w:tc>
                <w:tcPr>
                  <w:tcW w:w="7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14.00 - 15.00 Uhr</w:t>
                  </w:r>
                </w:p>
              </w:tc>
            </w:tr>
            <w:tr w:rsidR="00513687">
              <w:tc>
                <w:tcPr>
                  <w:tcW w:w="7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Fr</w:t>
                  </w:r>
                </w:p>
              </w:tc>
              <w:tc>
                <w:tcPr>
                  <w:tcW w:w="1415" w:type="dxa"/>
                </w:tcPr>
                <w:p w:rsidR="00513687" w:rsidRDefault="00513687" w:rsidP="00901326">
                  <w:pPr>
                    <w:framePr w:hSpace="113" w:wrap="around" w:vAnchor="page" w:hAnchor="page" w:x="9413" w:y="2955"/>
                    <w:spacing w:line="240" w:lineRule="atLeast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08.00 - 12.00 Uhr</w:t>
                  </w:r>
                </w:p>
              </w:tc>
            </w:tr>
          </w:tbl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spacing w:line="240" w:lineRule="atLeast"/>
              <w:rPr>
                <w:sz w:val="16"/>
              </w:rPr>
            </w:pP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Kontoverbindungen </w:t>
            </w: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>Gerichtskasse:</w:t>
            </w: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Postbank Hannover </w:t>
            </w: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>Konto 51 88-305</w:t>
            </w: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(BLZ 25010030) </w:t>
            </w:r>
          </w:p>
          <w:p w:rsidR="00513687" w:rsidRDefault="00513687">
            <w:pPr>
              <w:pStyle w:val="Fuzeile"/>
              <w:tabs>
                <w:tab w:val="left" w:pos="1702"/>
                <w:tab w:val="left" w:pos="3544"/>
                <w:tab w:val="left" w:pos="5670"/>
              </w:tabs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BBK Bielefeld </w:t>
            </w:r>
          </w:p>
          <w:p w:rsidR="00513687" w:rsidRDefault="00513687">
            <w:pPr>
              <w:spacing w:line="240" w:lineRule="atLeast"/>
              <w:jc w:val="left"/>
              <w:rPr>
                <w:sz w:val="16"/>
              </w:rPr>
            </w:pPr>
            <w:r>
              <w:rPr>
                <w:sz w:val="16"/>
              </w:rPr>
              <w:t>Konto 48001510</w:t>
            </w:r>
          </w:p>
          <w:p w:rsidR="00513687" w:rsidRDefault="00513687">
            <w:pPr>
              <w:spacing w:line="240" w:lineRule="atLeast"/>
              <w:jc w:val="left"/>
            </w:pPr>
            <w:r>
              <w:rPr>
                <w:sz w:val="16"/>
              </w:rPr>
              <w:t>(BLZ 48000000)</w:t>
            </w:r>
          </w:p>
        </w:tc>
      </w:tr>
    </w:tbl>
    <w:p w:rsidR="00513687" w:rsidRDefault="00513687">
      <w:pPr>
        <w:pStyle w:val="Bureau"/>
        <w:rPr>
          <w:bCs/>
          <w:sz w:val="24"/>
        </w:rPr>
      </w:pPr>
    </w:p>
    <w:p w:rsidR="00344FD9" w:rsidRDefault="00344FD9">
      <w:pPr>
        <w:pStyle w:val="Bureau"/>
        <w:rPr>
          <w:bCs/>
          <w:sz w:val="24"/>
        </w:rPr>
      </w:pPr>
    </w:p>
    <w:p w:rsidR="00013A0E" w:rsidRDefault="00344FD9">
      <w:pPr>
        <w:pStyle w:val="Bureau"/>
        <w:rPr>
          <w:b/>
          <w:bCs/>
          <w:sz w:val="24"/>
        </w:rPr>
      </w:pPr>
      <w:r>
        <w:rPr>
          <w:b/>
          <w:bCs/>
          <w:sz w:val="24"/>
        </w:rPr>
        <w:t xml:space="preserve">Strafverfahren gegen </w:t>
      </w:r>
      <w:r w:rsidR="00C9130E">
        <w:rPr>
          <w:b/>
          <w:bCs/>
          <w:sz w:val="24"/>
        </w:rPr>
        <w:t>Hüseyin A</w:t>
      </w:r>
      <w:r w:rsidR="00174470">
        <w:rPr>
          <w:b/>
          <w:bCs/>
          <w:sz w:val="24"/>
        </w:rPr>
        <w:t>.</w:t>
      </w:r>
    </w:p>
    <w:p w:rsidR="00013A0E" w:rsidRDefault="00013A0E" w:rsidP="00013A0E">
      <w:pPr>
        <w:pStyle w:val="Bureau"/>
        <w:rPr>
          <w:b/>
          <w:bCs/>
          <w:sz w:val="24"/>
        </w:rPr>
      </w:pPr>
      <w:r>
        <w:rPr>
          <w:b/>
          <w:bCs/>
          <w:sz w:val="24"/>
        </w:rPr>
        <w:t xml:space="preserve">Akkreditierung </w:t>
      </w:r>
    </w:p>
    <w:p w:rsidR="00344FD9" w:rsidRDefault="00013A0E">
      <w:pPr>
        <w:pStyle w:val="Bureau"/>
        <w:rPr>
          <w:b/>
          <w:bCs/>
          <w:sz w:val="24"/>
        </w:rPr>
      </w:pPr>
      <w:r>
        <w:rPr>
          <w:b/>
          <w:bCs/>
          <w:sz w:val="24"/>
        </w:rPr>
        <w:t xml:space="preserve">Vorbehaltene </w:t>
      </w:r>
      <w:r w:rsidR="00344FD9">
        <w:rPr>
          <w:b/>
          <w:bCs/>
          <w:sz w:val="24"/>
        </w:rPr>
        <w:t>Anordnung der Poolbildung für die Fernseh- und Bildbe</w:t>
      </w:r>
      <w:r>
        <w:rPr>
          <w:b/>
          <w:bCs/>
          <w:sz w:val="24"/>
        </w:rPr>
        <w:t>richt</w:t>
      </w:r>
      <w:r w:rsidR="00344FD9">
        <w:rPr>
          <w:b/>
          <w:bCs/>
          <w:sz w:val="24"/>
        </w:rPr>
        <w:t>erstattung</w:t>
      </w:r>
    </w:p>
    <w:p w:rsidR="00344FD9" w:rsidRDefault="00344FD9">
      <w:pPr>
        <w:pStyle w:val="Bureau"/>
        <w:rPr>
          <w:b/>
          <w:bCs/>
          <w:sz w:val="24"/>
        </w:rPr>
      </w:pPr>
    </w:p>
    <w:p w:rsidR="00344FD9" w:rsidRDefault="00344FD9">
      <w:pPr>
        <w:pStyle w:val="Bureau"/>
        <w:rPr>
          <w:b/>
          <w:bCs/>
          <w:sz w:val="24"/>
        </w:rPr>
      </w:pPr>
    </w:p>
    <w:p w:rsidR="00513687" w:rsidRDefault="00513687">
      <w:pPr>
        <w:pStyle w:val="Bureau"/>
        <w:rPr>
          <w:sz w:val="24"/>
        </w:rPr>
      </w:pPr>
    </w:p>
    <w:p w:rsidR="00513687" w:rsidRDefault="00513687">
      <w:pPr>
        <w:pStyle w:val="Bureau"/>
        <w:rPr>
          <w:b/>
          <w:bCs/>
          <w:sz w:val="24"/>
        </w:rPr>
      </w:pPr>
      <w:r>
        <w:rPr>
          <w:b/>
          <w:bCs/>
          <w:sz w:val="24"/>
        </w:rPr>
        <w:t>Anlagen</w:t>
      </w:r>
    </w:p>
    <w:p w:rsidR="005B6925" w:rsidRDefault="001C7FE6">
      <w:pPr>
        <w:pStyle w:val="Bureau"/>
        <w:rPr>
          <w:bCs/>
          <w:sz w:val="24"/>
        </w:rPr>
      </w:pPr>
      <w:r>
        <w:rPr>
          <w:bCs/>
          <w:sz w:val="24"/>
        </w:rPr>
        <w:t>1</w:t>
      </w:r>
    </w:p>
    <w:p w:rsidR="00513687" w:rsidRDefault="00513687">
      <w:pPr>
        <w:pStyle w:val="Bureau"/>
        <w:rPr>
          <w:sz w:val="24"/>
        </w:rPr>
      </w:pPr>
    </w:p>
    <w:p w:rsidR="00513687" w:rsidRDefault="00513687" w:rsidP="00513687">
      <w:pPr>
        <w:pStyle w:val="Bureau"/>
        <w:spacing w:line="360" w:lineRule="auto"/>
        <w:rPr>
          <w:sz w:val="24"/>
        </w:rPr>
      </w:pPr>
    </w:p>
    <w:p w:rsidR="00513687" w:rsidRDefault="00513687" w:rsidP="00513687">
      <w:pPr>
        <w:spacing w:line="360" w:lineRule="auto"/>
      </w:pPr>
      <w:r>
        <w:t>Sehr geehrte Damen und Herren,</w:t>
      </w:r>
    </w:p>
    <w:p w:rsidR="00513687" w:rsidRDefault="00513687" w:rsidP="00513687">
      <w:pPr>
        <w:spacing w:line="360" w:lineRule="auto"/>
      </w:pPr>
    </w:p>
    <w:p w:rsidR="00B0401E" w:rsidRDefault="00B0401E" w:rsidP="00B0401E">
      <w:pPr>
        <w:spacing w:line="360" w:lineRule="auto"/>
      </w:pPr>
      <w:r w:rsidRPr="00B0401E">
        <w:t xml:space="preserve">zu dem Strafverfahren </w:t>
      </w:r>
      <w:r w:rsidRPr="00985A79">
        <w:rPr>
          <w:bCs/>
        </w:rPr>
        <w:t xml:space="preserve">gegen </w:t>
      </w:r>
      <w:r w:rsidR="00C9130E" w:rsidRPr="00C9130E">
        <w:rPr>
          <w:bCs/>
        </w:rPr>
        <w:t>Hüseyin A.</w:t>
      </w:r>
      <w:r w:rsidR="00C9130E">
        <w:rPr>
          <w:bCs/>
        </w:rPr>
        <w:t xml:space="preserve"> </w:t>
      </w:r>
      <w:r w:rsidRPr="00985A79">
        <w:rPr>
          <w:bCs/>
        </w:rPr>
        <w:t>vor der I. Großen Strafkammer des Landgerichts Bielefeld (</w:t>
      </w:r>
      <w:r w:rsidR="00C9130E">
        <w:rPr>
          <w:bCs/>
        </w:rPr>
        <w:t>1</w:t>
      </w:r>
      <w:r w:rsidRPr="00985A79">
        <w:rPr>
          <w:bCs/>
        </w:rPr>
        <w:t xml:space="preserve"> </w:t>
      </w:r>
      <w:proofErr w:type="spellStart"/>
      <w:r w:rsidRPr="00985A79">
        <w:rPr>
          <w:bCs/>
        </w:rPr>
        <w:t>K</w:t>
      </w:r>
      <w:r w:rsidR="000E00B6">
        <w:rPr>
          <w:bCs/>
        </w:rPr>
        <w:t>s</w:t>
      </w:r>
      <w:proofErr w:type="spellEnd"/>
      <w:r w:rsidR="000E00B6">
        <w:rPr>
          <w:bCs/>
        </w:rPr>
        <w:t xml:space="preserve"> 44</w:t>
      </w:r>
      <w:r w:rsidRPr="00985A79">
        <w:rPr>
          <w:bCs/>
        </w:rPr>
        <w:t xml:space="preserve">6 </w:t>
      </w:r>
      <w:proofErr w:type="spellStart"/>
      <w:r w:rsidRPr="00985A79">
        <w:rPr>
          <w:bCs/>
        </w:rPr>
        <w:t>Js</w:t>
      </w:r>
      <w:proofErr w:type="spellEnd"/>
      <w:r w:rsidRPr="00985A79">
        <w:rPr>
          <w:bCs/>
        </w:rPr>
        <w:t xml:space="preserve"> </w:t>
      </w:r>
      <w:r w:rsidR="00C9130E">
        <w:rPr>
          <w:bCs/>
        </w:rPr>
        <w:t>10</w:t>
      </w:r>
      <w:r w:rsidR="000E00B6">
        <w:rPr>
          <w:bCs/>
        </w:rPr>
        <w:t>2</w:t>
      </w:r>
      <w:r w:rsidRPr="00985A79">
        <w:rPr>
          <w:bCs/>
        </w:rPr>
        <w:t>/</w:t>
      </w:r>
      <w:r w:rsidR="00305F72">
        <w:rPr>
          <w:bCs/>
        </w:rPr>
        <w:t>2</w:t>
      </w:r>
      <w:r w:rsidR="000E00B6">
        <w:rPr>
          <w:bCs/>
        </w:rPr>
        <w:t>4</w:t>
      </w:r>
      <w:r w:rsidRPr="00985A79">
        <w:rPr>
          <w:bCs/>
        </w:rPr>
        <w:t xml:space="preserve"> – </w:t>
      </w:r>
      <w:r w:rsidR="000E00B6">
        <w:rPr>
          <w:bCs/>
        </w:rPr>
        <w:t>2</w:t>
      </w:r>
      <w:r w:rsidR="00C9130E">
        <w:rPr>
          <w:bCs/>
        </w:rPr>
        <w:t>4</w:t>
      </w:r>
      <w:r w:rsidRPr="00985A79">
        <w:rPr>
          <w:bCs/>
        </w:rPr>
        <w:t>/</w:t>
      </w:r>
      <w:r w:rsidR="00305F72">
        <w:rPr>
          <w:bCs/>
        </w:rPr>
        <w:t>2</w:t>
      </w:r>
      <w:r w:rsidR="000E00B6">
        <w:rPr>
          <w:bCs/>
        </w:rPr>
        <w:t>4</w:t>
      </w:r>
      <w:r w:rsidRPr="00985A79">
        <w:rPr>
          <w:bCs/>
        </w:rPr>
        <w:t>)</w:t>
      </w:r>
      <w:r>
        <w:rPr>
          <w:bCs/>
        </w:rPr>
        <w:t xml:space="preserve"> </w:t>
      </w:r>
      <w:r w:rsidR="00C21CDD">
        <w:rPr>
          <w:bCs/>
        </w:rPr>
        <w:t xml:space="preserve">- </w:t>
      </w:r>
      <w:r w:rsidRPr="00B0401E">
        <w:t xml:space="preserve">Nr. </w:t>
      </w:r>
      <w:r w:rsidR="00C9130E">
        <w:t>1</w:t>
      </w:r>
      <w:r w:rsidR="001446FE">
        <w:t>8</w:t>
      </w:r>
      <w:r>
        <w:t xml:space="preserve"> </w:t>
      </w:r>
      <w:r w:rsidRPr="00B0401E">
        <w:t xml:space="preserve">der Zusammenstellung der erstinstanzlichen Strafsachen, die im </w:t>
      </w:r>
      <w:r w:rsidR="00C9130E">
        <w:t>Januar 2025</w:t>
      </w:r>
      <w:r w:rsidRPr="00B0401E">
        <w:t xml:space="preserve"> vor dem Landgericht Bielefeld verhandelt werden, vom </w:t>
      </w:r>
      <w:r w:rsidR="00C9130E">
        <w:t>30.12.2024</w:t>
      </w:r>
      <w:r w:rsidRPr="00B0401E">
        <w:t xml:space="preserve"> - gebe ich Folgendes bekannt.</w:t>
      </w:r>
    </w:p>
    <w:p w:rsidR="00B0401E" w:rsidRDefault="00B0401E" w:rsidP="00B0401E">
      <w:pPr>
        <w:spacing w:line="360" w:lineRule="auto"/>
      </w:pPr>
    </w:p>
    <w:p w:rsidR="00032AD9" w:rsidRPr="00B0401E" w:rsidRDefault="00032AD9" w:rsidP="00B0401E">
      <w:pPr>
        <w:spacing w:line="360" w:lineRule="auto"/>
      </w:pPr>
    </w:p>
    <w:p w:rsidR="00B0401E" w:rsidRPr="00B0401E" w:rsidRDefault="00B0401E" w:rsidP="00B0401E">
      <w:pPr>
        <w:spacing w:line="360" w:lineRule="auto"/>
      </w:pPr>
      <w:r w:rsidRPr="00B0401E">
        <w:t xml:space="preserve">1. </w:t>
      </w:r>
    </w:p>
    <w:p w:rsidR="00013A0E" w:rsidRDefault="00152707" w:rsidP="00513687">
      <w:pPr>
        <w:spacing w:line="360" w:lineRule="auto"/>
        <w:rPr>
          <w:bCs/>
        </w:rPr>
      </w:pPr>
      <w:r>
        <w:t>D</w:t>
      </w:r>
      <w:r w:rsidR="00513687">
        <w:t>e</w:t>
      </w:r>
      <w:r w:rsidR="00467CA2">
        <w:t>r</w:t>
      </w:r>
      <w:r w:rsidR="00513687">
        <w:t xml:space="preserve"> Vorsitzende der </w:t>
      </w:r>
      <w:r>
        <w:t>I</w:t>
      </w:r>
      <w:r w:rsidR="00305F72">
        <w:t>.</w:t>
      </w:r>
      <w:r w:rsidR="00513687">
        <w:t xml:space="preserve"> Großen Strafkammer, Vorsitzende</w:t>
      </w:r>
      <w:r w:rsidR="00467CA2">
        <w:t>r</w:t>
      </w:r>
      <w:r>
        <w:t xml:space="preserve"> Richter</w:t>
      </w:r>
      <w:r w:rsidR="00513687">
        <w:t xml:space="preserve"> am Landgericht </w:t>
      </w:r>
      <w:r w:rsidR="00C9130E">
        <w:t>Kleine</w:t>
      </w:r>
      <w:r w:rsidR="003E308A">
        <w:t xml:space="preserve">, hat mit Verfügung vom </w:t>
      </w:r>
      <w:r w:rsidR="00C9130E">
        <w:t>19.12</w:t>
      </w:r>
      <w:r w:rsidR="000E00B6">
        <w:t>.2024</w:t>
      </w:r>
      <w:r w:rsidR="00985A79">
        <w:t xml:space="preserve">, die als Anlage </w:t>
      </w:r>
      <w:r w:rsidR="00B0401E" w:rsidRPr="00B0401E">
        <w:t xml:space="preserve">als </w:t>
      </w:r>
      <w:proofErr w:type="spellStart"/>
      <w:r w:rsidR="000E00B6">
        <w:t>pdf</w:t>
      </w:r>
      <w:proofErr w:type="spellEnd"/>
      <w:r w:rsidR="00B0401E" w:rsidRPr="00B0401E">
        <w:t>-Datei mit der Bitte um Kenntnisnahme</w:t>
      </w:r>
      <w:r w:rsidR="00B0401E">
        <w:t xml:space="preserve"> </w:t>
      </w:r>
      <w:r w:rsidR="00985A79">
        <w:t>beigefügt ist,</w:t>
      </w:r>
      <w:r w:rsidR="00013A0E" w:rsidRPr="00013A0E">
        <w:t xml:space="preserve"> </w:t>
      </w:r>
      <w:r w:rsidR="00013A0E">
        <w:t xml:space="preserve">eine Akkreditierung </w:t>
      </w:r>
      <w:r w:rsidR="00013A0E" w:rsidRPr="001E5842">
        <w:rPr>
          <w:bCs/>
        </w:rPr>
        <w:t>sowohl für Prozessbeobachter der Presseorgane als auch für Fernseh- und Bildberichterstattung angeordnet</w:t>
      </w:r>
      <w:r w:rsidR="00013A0E">
        <w:rPr>
          <w:bCs/>
        </w:rPr>
        <w:t xml:space="preserve"> und deren nähere Ausgestaltung mir übertragen.</w:t>
      </w:r>
    </w:p>
    <w:p w:rsidR="005263D6" w:rsidRDefault="005263D6" w:rsidP="00513687">
      <w:pPr>
        <w:spacing w:line="360" w:lineRule="auto"/>
        <w:rPr>
          <w:bCs/>
        </w:rPr>
      </w:pPr>
    </w:p>
    <w:p w:rsidR="002F7822" w:rsidRDefault="006041B2" w:rsidP="000E00B6">
      <w:pPr>
        <w:spacing w:line="360" w:lineRule="auto"/>
        <w:rPr>
          <w:bCs/>
        </w:rPr>
      </w:pPr>
      <w:r>
        <w:rPr>
          <w:bCs/>
        </w:rPr>
        <w:t>2.</w:t>
      </w:r>
      <w:r w:rsidR="00C9632B">
        <w:rPr>
          <w:bCs/>
        </w:rPr>
        <w:br/>
      </w:r>
      <w:r w:rsidR="000E00B6">
        <w:rPr>
          <w:bCs/>
        </w:rPr>
        <w:t xml:space="preserve">Für die Presse sind </w:t>
      </w:r>
      <w:r w:rsidR="00C9130E" w:rsidRPr="00C9130E">
        <w:rPr>
          <w:b/>
          <w:bCs/>
        </w:rPr>
        <w:t>15</w:t>
      </w:r>
      <w:r w:rsidR="000E00B6" w:rsidRPr="000E00B6">
        <w:rPr>
          <w:b/>
          <w:bCs/>
        </w:rPr>
        <w:t xml:space="preserve"> Sitzplätze</w:t>
      </w:r>
      <w:r w:rsidR="000E00B6">
        <w:rPr>
          <w:bCs/>
        </w:rPr>
        <w:t xml:space="preserve"> im Sitzungssaal reserviert. Diese Plätze </w:t>
      </w:r>
      <w:r w:rsidR="000E00B6">
        <w:rPr>
          <w:bCs/>
        </w:rPr>
        <w:lastRenderedPageBreak/>
        <w:t>sind</w:t>
      </w:r>
      <w:r w:rsidR="00256EC4">
        <w:t xml:space="preserve"> bis 10 Minuten </w:t>
      </w:r>
      <w:r w:rsidR="00256EC4" w:rsidRPr="00E136F4">
        <w:t xml:space="preserve">vor Sitzungsbeginn für die </w:t>
      </w:r>
      <w:r w:rsidR="00256EC4">
        <w:t xml:space="preserve">akkreditierten </w:t>
      </w:r>
      <w:r w:rsidR="00256EC4" w:rsidRPr="00E136F4">
        <w:t>Vertreter von Presse, Rundfunk und Fernsehen reserviert.</w:t>
      </w:r>
      <w:r w:rsidR="00305F72" w:rsidRPr="00305F72">
        <w:rPr>
          <w:bCs/>
        </w:rPr>
        <w:t xml:space="preserve"> </w:t>
      </w:r>
    </w:p>
    <w:p w:rsidR="00E92DEA" w:rsidRDefault="00E92DEA" w:rsidP="000E00B6">
      <w:pPr>
        <w:spacing w:line="360" w:lineRule="auto"/>
        <w:rPr>
          <w:bCs/>
        </w:rPr>
      </w:pPr>
    </w:p>
    <w:p w:rsidR="00E92DEA" w:rsidRDefault="00E92DEA" w:rsidP="00E92DEA">
      <w:pPr>
        <w:spacing w:line="360" w:lineRule="auto"/>
      </w:pPr>
      <w:r>
        <w:t>Bereits jetzt weise ich darauf hin, dass, wenn Teile der Beweisaufnahme und unter Ausschluss der Öffentlichkeit stattfinden sollten, dies dann auch für die Plädoyers gilt.</w:t>
      </w:r>
    </w:p>
    <w:p w:rsidR="00E92DEA" w:rsidRPr="002F7822" w:rsidRDefault="00E92DEA" w:rsidP="00E92DEA">
      <w:pPr>
        <w:spacing w:line="360" w:lineRule="auto"/>
      </w:pPr>
      <w:r>
        <w:t>Am ersten Prozesstag wird voraussichtlich nur die Anklageschrift verlesen werden.</w:t>
      </w:r>
    </w:p>
    <w:p w:rsidR="00E92DEA" w:rsidRDefault="00E92DEA" w:rsidP="000E00B6">
      <w:pPr>
        <w:spacing w:line="360" w:lineRule="auto"/>
      </w:pPr>
    </w:p>
    <w:p w:rsidR="00C70C87" w:rsidRDefault="00C70C87" w:rsidP="00513687">
      <w:pPr>
        <w:spacing w:line="360" w:lineRule="auto"/>
        <w:rPr>
          <w:bCs/>
        </w:rPr>
      </w:pPr>
      <w:r>
        <w:t xml:space="preserve">Die Akkreditierung </w:t>
      </w:r>
      <w:r w:rsidR="00631F84">
        <w:t xml:space="preserve">ist </w:t>
      </w:r>
      <w:r>
        <w:rPr>
          <w:bCs/>
        </w:rPr>
        <w:t>sowohl für Prozessbeobachter der Presseorgane als auch für Fernseh- und Bildberichterstattung angeordnet</w:t>
      </w:r>
      <w:r w:rsidR="00425491">
        <w:rPr>
          <w:bCs/>
        </w:rPr>
        <w:t>.</w:t>
      </w:r>
    </w:p>
    <w:p w:rsidR="00A804CE" w:rsidRDefault="00425491" w:rsidP="0093734F">
      <w:pPr>
        <w:spacing w:line="360" w:lineRule="auto"/>
      </w:pPr>
      <w:r>
        <w:rPr>
          <w:bCs/>
        </w:rPr>
        <w:t>Eine Akkreditierung erhalten</w:t>
      </w:r>
      <w:r w:rsidR="00901326">
        <w:rPr>
          <w:bCs/>
        </w:rPr>
        <w:t xml:space="preserve"> -</w:t>
      </w:r>
      <w:r>
        <w:rPr>
          <w:bCs/>
        </w:rPr>
        <w:t xml:space="preserve"> vorbehaltlich einer Poolanordnung </w:t>
      </w:r>
      <w:r w:rsidR="00901326">
        <w:rPr>
          <w:bCs/>
        </w:rPr>
        <w:t xml:space="preserve">- </w:t>
      </w:r>
      <w:r>
        <w:rPr>
          <w:bCs/>
        </w:rPr>
        <w:t xml:space="preserve">die interessierten Medienvertreter, die sich </w:t>
      </w:r>
      <w:r w:rsidRPr="00425491">
        <w:rPr>
          <w:b/>
          <w:bCs/>
          <w:u w:val="single"/>
        </w:rPr>
        <w:t xml:space="preserve">bis zum </w:t>
      </w:r>
      <w:r w:rsidR="00C9130E">
        <w:rPr>
          <w:b/>
          <w:bCs/>
          <w:u w:val="single"/>
        </w:rPr>
        <w:t>2</w:t>
      </w:r>
      <w:r w:rsidR="00901326">
        <w:rPr>
          <w:b/>
          <w:bCs/>
          <w:u w:val="single"/>
        </w:rPr>
        <w:t>8</w:t>
      </w:r>
      <w:r w:rsidR="00C9130E">
        <w:rPr>
          <w:b/>
          <w:bCs/>
          <w:u w:val="single"/>
        </w:rPr>
        <w:t>.01.2025</w:t>
      </w:r>
      <w:r w:rsidRPr="00425491">
        <w:rPr>
          <w:b/>
          <w:bCs/>
          <w:u w:val="single"/>
        </w:rPr>
        <w:t xml:space="preserve">, </w:t>
      </w:r>
      <w:r w:rsidR="00B430CA">
        <w:rPr>
          <w:b/>
          <w:bCs/>
          <w:u w:val="single"/>
        </w:rPr>
        <w:t>12</w:t>
      </w:r>
      <w:r w:rsidRPr="00425491">
        <w:rPr>
          <w:b/>
          <w:bCs/>
          <w:u w:val="single"/>
        </w:rPr>
        <w:t>.00 Uhr</w:t>
      </w:r>
      <w:r>
        <w:rPr>
          <w:bCs/>
        </w:rPr>
        <w:t xml:space="preserve"> </w:t>
      </w:r>
      <w:r w:rsidR="00E136F4">
        <w:t xml:space="preserve">per Email bei </w:t>
      </w:r>
      <w:r w:rsidR="00317911">
        <w:t>mir unter</w:t>
      </w:r>
      <w:r w:rsidR="00374EFD">
        <w:t xml:space="preserve"> </w:t>
      </w:r>
      <w:hyperlink r:id="rId7" w:history="1">
        <w:r w:rsidR="00F41FEC" w:rsidRPr="00C107AB">
          <w:rPr>
            <w:rStyle w:val="Hyperlink"/>
          </w:rPr>
          <w:t>guiskard.eisenberg@lg-bielefeld.nrw.de</w:t>
        </w:r>
      </w:hyperlink>
      <w:r w:rsidR="00E136F4">
        <w:t xml:space="preserve"> </w:t>
      </w:r>
      <w:r w:rsidR="00317911" w:rsidRPr="00317911">
        <w:rPr>
          <w:b/>
          <w:u w:val="single"/>
        </w:rPr>
        <w:t>und</w:t>
      </w:r>
      <w:r w:rsidR="00317911">
        <w:t xml:space="preserve"> bei meine</w:t>
      </w:r>
      <w:r w:rsidR="00FD1AFF">
        <w:t>n</w:t>
      </w:r>
      <w:r w:rsidR="00317911">
        <w:t xml:space="preserve"> Vertreter</w:t>
      </w:r>
      <w:r w:rsidR="00FD1AFF">
        <w:t>n</w:t>
      </w:r>
      <w:r w:rsidR="00317911">
        <w:t xml:space="preserve"> unter</w:t>
      </w:r>
      <w:r w:rsidR="000E00B6">
        <w:t xml:space="preserve"> daniel.reiner@lg-bielefeld.nrw.de</w:t>
      </w:r>
      <w:r w:rsidR="00FD1AFF">
        <w:t xml:space="preserve"> </w:t>
      </w:r>
      <w:r w:rsidR="00FD1AFF" w:rsidRPr="00B430CA">
        <w:rPr>
          <w:b/>
          <w:u w:val="single"/>
        </w:rPr>
        <w:t>und</w:t>
      </w:r>
      <w:r w:rsidR="000E00B6" w:rsidRPr="000E00B6">
        <w:t xml:space="preserve"> </w:t>
      </w:r>
      <w:r w:rsidR="008749E5">
        <w:br/>
        <w:t>mar</w:t>
      </w:r>
      <w:r w:rsidR="000E00B6" w:rsidRPr="000E00B6">
        <w:t>kus.seip@lg-bielefel</w:t>
      </w:r>
      <w:r w:rsidR="00A44697">
        <w:t>d</w:t>
      </w:r>
      <w:r w:rsidR="000E00B6" w:rsidRPr="000E00B6">
        <w:t>.nrw.de</w:t>
      </w:r>
      <w:r w:rsidR="00FD1AFF">
        <w:t xml:space="preserve"> </w:t>
      </w:r>
      <w:r w:rsidR="00513687" w:rsidRPr="00E136F4">
        <w:t>unter Angabe ihrer Personalien</w:t>
      </w:r>
      <w:r w:rsidR="00A274A4">
        <w:t>, der Angabe des Presseorgans, für das sie tätig sind,</w:t>
      </w:r>
      <w:r w:rsidR="00513687" w:rsidRPr="00E136F4">
        <w:t xml:space="preserve"> </w:t>
      </w:r>
      <w:r w:rsidR="004E76D1">
        <w:t xml:space="preserve">und </w:t>
      </w:r>
      <w:r w:rsidR="00653400">
        <w:t xml:space="preserve">Beifügung einer Kopie </w:t>
      </w:r>
      <w:r w:rsidR="004E76D1">
        <w:t xml:space="preserve">des Presseausweises </w:t>
      </w:r>
      <w:r w:rsidR="00513687" w:rsidRPr="00E136F4">
        <w:t xml:space="preserve">angemeldet haben. </w:t>
      </w:r>
      <w:r w:rsidR="001D74B0">
        <w:t>Für den Fall einer Verhinderung sind schon jetzt Vertreter unter Beifügung der genannten Unterlagen zu benennen. Entsprechende Vertreterbenennung</w:t>
      </w:r>
      <w:r w:rsidR="00901326">
        <w:t>en</w:t>
      </w:r>
      <w:r w:rsidR="001D74B0">
        <w:t xml:space="preserve"> im laufenden Verfahren sind nur bis 24 Stunden vor dem jeweiligen Termin möglich. </w:t>
      </w:r>
      <w:r w:rsidR="0093734F">
        <w:t>Akkreditierungsgesuche, die den oben genannten Anforderungen nicht entsprechen oder nach Ablauf der Frist eingehen, können nicht berücksichtigt werden.</w:t>
      </w:r>
    </w:p>
    <w:p w:rsidR="00AD557A" w:rsidRDefault="00AD557A" w:rsidP="00513687">
      <w:pPr>
        <w:spacing w:line="360" w:lineRule="auto"/>
      </w:pPr>
    </w:p>
    <w:p w:rsidR="00AD557A" w:rsidRDefault="00AD557A" w:rsidP="00513687">
      <w:pPr>
        <w:spacing w:line="360" w:lineRule="auto"/>
      </w:pPr>
      <w:r>
        <w:t xml:space="preserve">Über die Akkreditierung erhalten die Anmeldenden </w:t>
      </w:r>
      <w:r w:rsidR="004F54A0">
        <w:t xml:space="preserve">nach Ablauf der Akkreditierungsfrist </w:t>
      </w:r>
      <w:r>
        <w:t xml:space="preserve">eine </w:t>
      </w:r>
      <w:r w:rsidR="0045355B">
        <w:t xml:space="preserve">Bestätigung per </w:t>
      </w:r>
      <w:r>
        <w:t>Email.</w:t>
      </w:r>
    </w:p>
    <w:p w:rsidR="00A804CE" w:rsidRDefault="00A804CE" w:rsidP="00513687">
      <w:pPr>
        <w:spacing w:line="360" w:lineRule="auto"/>
      </w:pPr>
    </w:p>
    <w:p w:rsidR="00425491" w:rsidRDefault="00425491" w:rsidP="00513687">
      <w:pPr>
        <w:spacing w:line="360" w:lineRule="auto"/>
      </w:pPr>
      <w:r>
        <w:t xml:space="preserve">Sollten mehr </w:t>
      </w:r>
      <w:r w:rsidR="00D840B5">
        <w:t xml:space="preserve">als </w:t>
      </w:r>
      <w:r w:rsidR="00C9130E">
        <w:t>15</w:t>
      </w:r>
      <w:r w:rsidR="00D840B5">
        <w:t xml:space="preserve"> </w:t>
      </w:r>
      <w:r>
        <w:t>Akkreditierungswünsche von Prozessbeobachtern der Presseorgane eingehen</w:t>
      </w:r>
      <w:r w:rsidR="00D840B5">
        <w:t>,</w:t>
      </w:r>
      <w:r w:rsidR="004F54A0">
        <w:t xml:space="preserve"> </w:t>
      </w:r>
      <w:r>
        <w:t xml:space="preserve">wird eine gesonderte Sitzplatzvergabe </w:t>
      </w:r>
      <w:r w:rsidR="00B430CA">
        <w:t xml:space="preserve">für den </w:t>
      </w:r>
      <w:r w:rsidR="00B430CA" w:rsidRPr="00B430CA">
        <w:rPr>
          <w:b/>
        </w:rPr>
        <w:t>ersten Prozesstag</w:t>
      </w:r>
      <w:r w:rsidR="00B430CA">
        <w:t xml:space="preserve"> </w:t>
      </w:r>
      <w:r w:rsidR="00631F84">
        <w:t xml:space="preserve">durchgeführt werden. Die Vergabe wird dann im </w:t>
      </w:r>
      <w:r w:rsidR="00631F84">
        <w:lastRenderedPageBreak/>
        <w:t xml:space="preserve">Losverfahren für einzelne </w:t>
      </w:r>
      <w:r>
        <w:t xml:space="preserve">Mediengruppen </w:t>
      </w:r>
      <w:r w:rsidR="00631F84">
        <w:t>(u.a. Printmedien – örtlich und überörtlich -, Agenturen, Funk und Fernsehen) erfolgen</w:t>
      </w:r>
      <w:r w:rsidR="0045355B">
        <w:t>, über dessen Ergebnis mit der Akkreditierungsbestätigung informiert wird.</w:t>
      </w:r>
      <w:r w:rsidR="00A274A4">
        <w:t xml:space="preserve"> Mehrfachnennungen eines Presseorgans bleiben bei der Losvergabe zunächst außer Betracht.</w:t>
      </w:r>
    </w:p>
    <w:p w:rsidR="00E751A7" w:rsidRDefault="00E751A7" w:rsidP="00513687">
      <w:pPr>
        <w:spacing w:line="360" w:lineRule="auto"/>
      </w:pPr>
      <w:r>
        <w:t xml:space="preserve">Sollte ein Losgewinner seinen Sitzplatz unentschuldigt nicht einnehmen, wird </w:t>
      </w:r>
      <w:r w:rsidR="00634BF6">
        <w:t xml:space="preserve">dieser </w:t>
      </w:r>
      <w:r>
        <w:t>an das nach der Losreihenfolge</w:t>
      </w:r>
      <w:r w:rsidR="0023496F">
        <w:t xml:space="preserve"> in der Mediengruppe</w:t>
      </w:r>
      <w:r w:rsidR="009A3513">
        <w:t xml:space="preserve"> </w:t>
      </w:r>
      <w:r>
        <w:t>nächste Presseorgan vergeben.</w:t>
      </w:r>
      <w:r w:rsidR="00047496" w:rsidRPr="00047496">
        <w:t xml:space="preserve"> </w:t>
      </w:r>
      <w:r w:rsidR="00047496">
        <w:t>Sollte diese Mediengruppe erschöpft sein, wird die dann zu berücksichtigende Mediengruppe per Los bestimmt.</w:t>
      </w:r>
    </w:p>
    <w:p w:rsidR="0045355B" w:rsidRDefault="0045355B" w:rsidP="00513687">
      <w:pPr>
        <w:spacing w:line="360" w:lineRule="auto"/>
      </w:pPr>
    </w:p>
    <w:p w:rsidR="0045355B" w:rsidRPr="00E136F4" w:rsidRDefault="0045355B" w:rsidP="0045355B">
      <w:pPr>
        <w:spacing w:line="360" w:lineRule="auto"/>
      </w:pPr>
      <w:r>
        <w:t>D</w:t>
      </w:r>
      <w:r w:rsidRPr="00E136F4">
        <w:t xml:space="preserve">er Sitzungssaal </w:t>
      </w:r>
      <w:r>
        <w:t xml:space="preserve">ist </w:t>
      </w:r>
      <w:r w:rsidR="00C9130E">
        <w:t>15</w:t>
      </w:r>
      <w:r w:rsidRPr="00E136F4">
        <w:t xml:space="preserve"> Minuten vor Sitzungsbeginn geöffnet. Bis </w:t>
      </w:r>
      <w:r w:rsidR="00C9130E">
        <w:t>10 Minuten vor Sitzungsbeginn</w:t>
      </w:r>
      <w:r w:rsidRPr="00E136F4">
        <w:t xml:space="preserve"> nicht eingenommene</w:t>
      </w:r>
      <w:r w:rsidR="00256EC4">
        <w:t>, für die akkreditierten Pressevertreter nach dem o.g. Verfahren reservierte</w:t>
      </w:r>
      <w:r w:rsidRPr="00E136F4">
        <w:t xml:space="preserve"> Plätze </w:t>
      </w:r>
      <w:r>
        <w:t>werden (in dieser Reihenfolge) von ggf. noch wartenden anderen akkreditierten Pressevertretern vergeben, von Wachtmeistern oder Polizeibeamten eingenommen oder an Zuschauer vergeben</w:t>
      </w:r>
      <w:r w:rsidRPr="00E136F4">
        <w:t>.</w:t>
      </w:r>
    </w:p>
    <w:p w:rsidR="0045355B" w:rsidRDefault="0045355B" w:rsidP="0045355B">
      <w:pPr>
        <w:spacing w:line="360" w:lineRule="auto"/>
      </w:pPr>
      <w:r w:rsidRPr="00E136F4">
        <w:t xml:space="preserve">Ton-, Foto- und Filmaufnahmen sind </w:t>
      </w:r>
      <w:r>
        <w:t xml:space="preserve">den hierfür akkreditierten Personen – vorbehaltlich einer Poolanordnung - </w:t>
      </w:r>
      <w:r w:rsidRPr="00E136F4">
        <w:t xml:space="preserve">bis zum Beginn der Sitzung gestattet. </w:t>
      </w:r>
    </w:p>
    <w:p w:rsidR="0045355B" w:rsidRDefault="0045355B" w:rsidP="00513687">
      <w:pPr>
        <w:spacing w:line="360" w:lineRule="auto"/>
      </w:pPr>
    </w:p>
    <w:p w:rsidR="00B430CA" w:rsidRDefault="00B430CA" w:rsidP="00513687">
      <w:pPr>
        <w:spacing w:line="360" w:lineRule="auto"/>
        <w:rPr>
          <w:b/>
        </w:rPr>
      </w:pPr>
      <w:r>
        <w:rPr>
          <w:b/>
        </w:rPr>
        <w:t>Ab dem 2. Verhandlungstag</w:t>
      </w:r>
      <w:r w:rsidR="006479D8">
        <w:rPr>
          <w:b/>
        </w:rPr>
        <w:t xml:space="preserve"> – mit Ausnahme des Tags einer etwaig </w:t>
      </w:r>
      <w:r w:rsidR="00901326">
        <w:rPr>
          <w:b/>
        </w:rPr>
        <w:t>separaten</w:t>
      </w:r>
      <w:r w:rsidR="006479D8">
        <w:rPr>
          <w:b/>
        </w:rPr>
        <w:t xml:space="preserve"> Urteilsverkündung, für den das oben Gesagte gilt -</w:t>
      </w:r>
      <w:r>
        <w:rPr>
          <w:b/>
        </w:rPr>
        <w:t xml:space="preserve"> besteht keine Platzgarantie. Die vo</w:t>
      </w:r>
      <w:r w:rsidR="00EC35DE">
        <w:rPr>
          <w:b/>
        </w:rPr>
        <w:t>rhandenen Plätze können die akk</w:t>
      </w:r>
      <w:r>
        <w:rPr>
          <w:b/>
        </w:rPr>
        <w:t xml:space="preserve">reditierten Pressevertreter nach dem </w:t>
      </w:r>
      <w:proofErr w:type="spellStart"/>
      <w:r>
        <w:rPr>
          <w:b/>
        </w:rPr>
        <w:t>Windhundprinzip</w:t>
      </w:r>
      <w:proofErr w:type="spellEnd"/>
      <w:r>
        <w:rPr>
          <w:b/>
        </w:rPr>
        <w:t xml:space="preserve"> einnehmen.</w:t>
      </w:r>
    </w:p>
    <w:p w:rsidR="004374D5" w:rsidRPr="00B430CA" w:rsidRDefault="004374D5" w:rsidP="00513687">
      <w:pPr>
        <w:spacing w:line="360" w:lineRule="auto"/>
        <w:rPr>
          <w:b/>
        </w:rPr>
      </w:pPr>
      <w:r>
        <w:rPr>
          <w:b/>
        </w:rPr>
        <w:t>Freie Zuschauerplätze können jederzeit auch von Pressevertretern eingenommen werden.</w:t>
      </w:r>
    </w:p>
    <w:p w:rsidR="00B430CA" w:rsidRDefault="00B430CA" w:rsidP="00513687">
      <w:pPr>
        <w:spacing w:line="360" w:lineRule="auto"/>
      </w:pPr>
    </w:p>
    <w:p w:rsidR="00C9130E" w:rsidRDefault="00C9130E" w:rsidP="00513687">
      <w:pPr>
        <w:spacing w:line="360" w:lineRule="auto"/>
      </w:pPr>
    </w:p>
    <w:p w:rsidR="00513687" w:rsidRDefault="00C70C87" w:rsidP="00513687">
      <w:pPr>
        <w:spacing w:line="360" w:lineRule="auto"/>
      </w:pPr>
      <w:r>
        <w:t>Schon jetzt weise ich darauf hin, dass im Falle der Anordnung einer Poolbildung d</w:t>
      </w:r>
      <w:r w:rsidR="00513687" w:rsidRPr="00E136F4">
        <w:t>ie Bestimmung der Pool-Führer einer Einigung der interessierten Presseorgane bzw. Fernsehanstalten überlassen</w:t>
      </w:r>
      <w:r>
        <w:t xml:space="preserve"> bleibt</w:t>
      </w:r>
      <w:r w:rsidR="00513687" w:rsidRPr="00E136F4">
        <w:t>.</w:t>
      </w:r>
      <w:r w:rsidR="00B7774C">
        <w:t xml:space="preserve"> Die jeweiligen </w:t>
      </w:r>
      <w:r w:rsidR="00B7774C">
        <w:lastRenderedPageBreak/>
        <w:t>Poolführer sind verpflichtet, ihr Material unverzüglich den an dem Verfahren interessierten Medien auf Anfrage zur Verfügung zu stel</w:t>
      </w:r>
      <w:r w:rsidR="00C018FF">
        <w:t>len.</w:t>
      </w:r>
    </w:p>
    <w:p w:rsidR="00C9130E" w:rsidRDefault="00C9130E" w:rsidP="00513687">
      <w:pPr>
        <w:spacing w:line="360" w:lineRule="auto"/>
      </w:pPr>
    </w:p>
    <w:p w:rsidR="00C9130E" w:rsidRDefault="00C9130E" w:rsidP="00513687">
      <w:pPr>
        <w:spacing w:line="360" w:lineRule="auto"/>
      </w:pPr>
      <w:r>
        <w:t>3.</w:t>
      </w:r>
    </w:p>
    <w:p w:rsidR="00C9130E" w:rsidRDefault="00901326" w:rsidP="00513687">
      <w:pPr>
        <w:spacing w:line="360" w:lineRule="auto"/>
      </w:pPr>
      <w:r>
        <w:t xml:space="preserve">Die </w:t>
      </w:r>
      <w:r>
        <w:rPr>
          <w:b/>
          <w:u w:val="single"/>
        </w:rPr>
        <w:t xml:space="preserve">bildgebende </w:t>
      </w:r>
      <w:r w:rsidRPr="00901326">
        <w:t>Presse</w:t>
      </w:r>
      <w:r>
        <w:t xml:space="preserve"> </w:t>
      </w:r>
      <w:r w:rsidR="00C9130E">
        <w:t xml:space="preserve">weise </w:t>
      </w:r>
      <w:r>
        <w:t xml:space="preserve">ich </w:t>
      </w:r>
      <w:r w:rsidR="00C9130E">
        <w:t xml:space="preserve">insbesondere auf die </w:t>
      </w:r>
      <w:proofErr w:type="gramStart"/>
      <w:r w:rsidR="00C9130E">
        <w:t>Ziff..</w:t>
      </w:r>
      <w:proofErr w:type="gramEnd"/>
      <w:r w:rsidR="00C9130E">
        <w:t xml:space="preserve"> 7 c) der o.g. Verfügung des Vorsitzenden hin, die da lautet:</w:t>
      </w:r>
    </w:p>
    <w:p w:rsidR="00C9130E" w:rsidRPr="0061518E" w:rsidRDefault="00C9130E" w:rsidP="00C9130E">
      <w:pPr>
        <w:pStyle w:val="Listenabsatz"/>
        <w:tabs>
          <w:tab w:val="left" w:pos="545"/>
        </w:tabs>
        <w:spacing w:line="360" w:lineRule="auto"/>
        <w:ind w:left="0" w:right="109"/>
        <w:rPr>
          <w:b/>
          <w:sz w:val="24"/>
        </w:rPr>
      </w:pPr>
      <w:r w:rsidRPr="0061518E">
        <w:rPr>
          <w:b/>
          <w:sz w:val="24"/>
        </w:rPr>
        <w:t>Zum Schutz der persönlichen Sicherheit der b</w:t>
      </w:r>
      <w:bookmarkStart w:id="0" w:name="_GoBack"/>
      <w:bookmarkEnd w:id="0"/>
      <w:r w:rsidRPr="0061518E">
        <w:rPr>
          <w:b/>
          <w:sz w:val="24"/>
        </w:rPr>
        <w:t xml:space="preserve">eteiligten über- und vorführenden Justizvollzugsbeamten, der Justizwachtmeister, Protokollkräfte und Polizeibeamten am und im Prozessgebäude einerseits und zur Gewährleistung der Funktionstüchtigkeit der Rechtspflege andererseits sind auch deren </w:t>
      </w:r>
      <w:r w:rsidRPr="0061518E">
        <w:rPr>
          <w:b/>
          <w:sz w:val="24"/>
          <w:u w:val="single"/>
        </w:rPr>
        <w:t>Gesichter auf Film- und/oder Bildaufnahmen vor der Veröffentlichung oder Weitergabe zu anonymisieren bzw. ist sicherzustellen, dass nur eine anonymisierte Verbreitung möglich</w:t>
      </w:r>
      <w:r w:rsidRPr="0061518E">
        <w:rPr>
          <w:b/>
          <w:spacing w:val="-4"/>
          <w:sz w:val="24"/>
          <w:u w:val="single"/>
        </w:rPr>
        <w:t xml:space="preserve"> </w:t>
      </w:r>
      <w:r w:rsidRPr="0061518E">
        <w:rPr>
          <w:b/>
          <w:sz w:val="24"/>
          <w:u w:val="single"/>
        </w:rPr>
        <w:t>ist</w:t>
      </w:r>
      <w:r w:rsidRPr="0061518E">
        <w:rPr>
          <w:b/>
          <w:sz w:val="24"/>
        </w:rPr>
        <w:t>.</w:t>
      </w:r>
    </w:p>
    <w:p w:rsidR="00C9130E" w:rsidRDefault="00C9130E" w:rsidP="00513687">
      <w:pPr>
        <w:spacing w:line="360" w:lineRule="auto"/>
      </w:pPr>
    </w:p>
    <w:p w:rsidR="00C9130E" w:rsidRDefault="00C9130E" w:rsidP="00513687">
      <w:pPr>
        <w:spacing w:line="360" w:lineRule="auto"/>
      </w:pPr>
    </w:p>
    <w:p w:rsidR="00186838" w:rsidRDefault="00186838" w:rsidP="00513687">
      <w:pPr>
        <w:spacing w:line="360" w:lineRule="auto"/>
      </w:pPr>
    </w:p>
    <w:p w:rsidR="00513687" w:rsidRDefault="00513687" w:rsidP="00513687">
      <w:pPr>
        <w:spacing w:line="360" w:lineRule="auto"/>
        <w:rPr>
          <w:rFonts w:cs="Arial"/>
        </w:rPr>
      </w:pPr>
      <w:r>
        <w:rPr>
          <w:rFonts w:cs="Arial"/>
        </w:rPr>
        <w:t>Mit freundlichen Grüßen</w:t>
      </w:r>
    </w:p>
    <w:p w:rsidR="00513687" w:rsidRDefault="00513687" w:rsidP="00513687">
      <w:pPr>
        <w:pStyle w:val="Bureau"/>
        <w:spacing w:line="360" w:lineRule="auto"/>
        <w:rPr>
          <w:sz w:val="24"/>
        </w:rPr>
      </w:pPr>
    </w:p>
    <w:p w:rsidR="00513687" w:rsidRDefault="005D204F">
      <w:pPr>
        <w:pStyle w:val="Bureau"/>
        <w:rPr>
          <w:sz w:val="24"/>
        </w:rPr>
      </w:pPr>
      <w:r>
        <w:rPr>
          <w:sz w:val="24"/>
        </w:rPr>
        <w:t>Eisenberg</w:t>
      </w:r>
    </w:p>
    <w:p w:rsidR="00513687" w:rsidRDefault="003E308A">
      <w:pPr>
        <w:pStyle w:val="Bureau"/>
        <w:rPr>
          <w:sz w:val="24"/>
        </w:rPr>
      </w:pPr>
      <w:r>
        <w:rPr>
          <w:sz w:val="24"/>
        </w:rPr>
        <w:t xml:space="preserve">Vorsitzender </w:t>
      </w:r>
      <w:r w:rsidR="005D204F">
        <w:rPr>
          <w:sz w:val="24"/>
        </w:rPr>
        <w:t>Richter am Landgericht</w:t>
      </w:r>
    </w:p>
    <w:p w:rsidR="00425491" w:rsidRDefault="00425491">
      <w:pPr>
        <w:pStyle w:val="Bureau"/>
        <w:rPr>
          <w:sz w:val="24"/>
        </w:rPr>
      </w:pPr>
      <w:r>
        <w:rPr>
          <w:sz w:val="24"/>
        </w:rPr>
        <w:t>Pressedezernent des Landgerichts</w:t>
      </w:r>
    </w:p>
    <w:sectPr w:rsidR="00425491">
      <w:headerReference w:type="default" r:id="rId8"/>
      <w:headerReference w:type="first" r:id="rId9"/>
      <w:type w:val="continuous"/>
      <w:pgSz w:w="11906" w:h="16838" w:code="9"/>
      <w:pgMar w:top="3005" w:right="2835" w:bottom="1134" w:left="1361" w:header="856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63" w:rsidRDefault="00F62163">
      <w:r>
        <w:separator/>
      </w:r>
    </w:p>
  </w:endnote>
  <w:endnote w:type="continuationSeparator" w:id="0">
    <w:p w:rsidR="00F62163" w:rsidRDefault="00F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63" w:rsidRDefault="00F62163">
      <w:r>
        <w:separator/>
      </w:r>
    </w:p>
  </w:footnote>
  <w:footnote w:type="continuationSeparator" w:id="0">
    <w:p w:rsidR="00F62163" w:rsidRDefault="00F6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9413" w:tblpY="2955"/>
      <w:tblOverlap w:val="never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0"/>
    </w:tblGrid>
    <w:tr w:rsidR="00C70C87">
      <w:tc>
        <w:tcPr>
          <w:tcW w:w="2160" w:type="dxa"/>
        </w:tcPr>
        <w:p w:rsidR="00C70C87" w:rsidRDefault="00C70C87">
          <w:pPr>
            <w:pStyle w:val="Kopfzeile"/>
            <w:tabs>
              <w:tab w:val="clear" w:pos="4536"/>
              <w:tab w:val="clear" w:pos="9072"/>
              <w:tab w:val="right" w:pos="2145"/>
            </w:tabs>
            <w:suppressAutoHyphens/>
            <w:spacing w:line="240" w:lineRule="atLeas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TIME \@ "dd.MM.yyyy"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901326">
            <w:rPr>
              <w:rFonts w:cs="Arial"/>
              <w:noProof/>
              <w:sz w:val="16"/>
              <w:szCs w:val="16"/>
            </w:rPr>
            <w:t>16.01.2025</w:t>
          </w:r>
          <w:r>
            <w:rPr>
              <w:rFonts w:cs="Arial"/>
              <w:sz w:val="16"/>
              <w:szCs w:val="16"/>
            </w:rPr>
            <w:fldChar w:fldCharType="end"/>
          </w:r>
        </w:p>
        <w:p w:rsidR="00C70C87" w:rsidRDefault="00C70C87">
          <w:pPr>
            <w:pStyle w:val="Kopfzeile"/>
            <w:spacing w:line="240" w:lineRule="exact"/>
            <w:rPr>
              <w:rFonts w:cs="Arial"/>
            </w:rPr>
          </w:pPr>
          <w:r>
            <w:rPr>
              <w:rFonts w:cs="Arial"/>
              <w:sz w:val="16"/>
              <w:szCs w:val="16"/>
            </w:rPr>
            <w:t xml:space="preserve">Seite </w:t>
          </w:r>
          <w:r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PAGE </w:instrText>
          </w:r>
          <w:r>
            <w:rPr>
              <w:rStyle w:val="Seitenzahl"/>
              <w:rFonts w:cs="Arial"/>
              <w:sz w:val="16"/>
            </w:rPr>
            <w:fldChar w:fldCharType="separate"/>
          </w:r>
          <w:r w:rsidR="00901326">
            <w:rPr>
              <w:rStyle w:val="Seitenzahl"/>
              <w:rFonts w:cs="Arial"/>
              <w:noProof/>
              <w:sz w:val="16"/>
            </w:rPr>
            <w:t>4</w:t>
          </w:r>
          <w:r>
            <w:rPr>
              <w:rStyle w:val="Seitenzahl"/>
              <w:rFonts w:cs="Arial"/>
              <w:sz w:val="16"/>
            </w:rPr>
            <w:fldChar w:fldCharType="end"/>
          </w:r>
          <w:r>
            <w:rPr>
              <w:rStyle w:val="Seitenzahl"/>
              <w:rFonts w:cs="Arial"/>
              <w:sz w:val="16"/>
            </w:rPr>
            <w:t xml:space="preserve"> von </w:t>
          </w:r>
          <w:r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SECTIONPAGES </w:instrText>
          </w:r>
          <w:r>
            <w:rPr>
              <w:rStyle w:val="Seitenzahl"/>
              <w:rFonts w:cs="Arial"/>
              <w:sz w:val="16"/>
            </w:rPr>
            <w:fldChar w:fldCharType="separate"/>
          </w:r>
          <w:r w:rsidR="00901326">
            <w:rPr>
              <w:rStyle w:val="Seitenzahl"/>
              <w:rFonts w:cs="Arial"/>
              <w:noProof/>
              <w:sz w:val="16"/>
            </w:rPr>
            <w:t>4</w:t>
          </w:r>
          <w:r>
            <w:rPr>
              <w:rStyle w:val="Seitenzahl"/>
              <w:rFonts w:cs="Arial"/>
              <w:sz w:val="16"/>
            </w:rPr>
            <w:fldChar w:fldCharType="end"/>
          </w:r>
        </w:p>
      </w:tc>
    </w:tr>
  </w:tbl>
  <w:p w:rsidR="00123DF2" w:rsidRPr="00123DF2" w:rsidRDefault="00123DF2" w:rsidP="00123DF2">
    <w:pPr>
      <w:rPr>
        <w:vanish/>
        <w:spacing w:val="2"/>
        <w:sz w:val="22"/>
        <w:szCs w:val="20"/>
      </w:rPr>
    </w:pPr>
  </w:p>
  <w:tbl>
    <w:tblPr>
      <w:tblW w:w="0" w:type="auto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82"/>
    </w:tblGrid>
    <w:tr w:rsidR="00C70C87" w:rsidTr="004407C7">
      <w:trPr>
        <w:cantSplit/>
        <w:jc w:val="right"/>
      </w:trPr>
      <w:tc>
        <w:tcPr>
          <w:tcW w:w="3882" w:type="dxa"/>
        </w:tcPr>
        <w:p w:rsidR="00C70C87" w:rsidRDefault="00C70C87" w:rsidP="004407C7">
          <w:pPr>
            <w:spacing w:line="240" w:lineRule="exact"/>
            <w:rPr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Der Pressdezernent des Landgerichts </w:t>
          </w:r>
        </w:p>
      </w:tc>
    </w:tr>
  </w:tbl>
  <w:p w:rsidR="00C70C87" w:rsidRDefault="00A52EE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5958840</wp:posOffset>
          </wp:positionH>
          <wp:positionV relativeFrom="page">
            <wp:posOffset>543560</wp:posOffset>
          </wp:positionV>
          <wp:extent cx="545465" cy="575945"/>
          <wp:effectExtent l="0" t="0" r="0" b="0"/>
          <wp:wrapTopAndBottom/>
          <wp:docPr id="2" name="Bild 2" descr="20070424_Grafik_NRW_Wappen_klein_SW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70424_Grafik_NRW_Wappen_klein_SW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362" w:tblpY="3006"/>
      <w:tblOverlap w:val="never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</w:tblGrid>
    <w:tr w:rsidR="00C70C87">
      <w:tc>
        <w:tcPr>
          <w:tcW w:w="7655" w:type="dxa"/>
        </w:tcPr>
        <w:p w:rsidR="00C70C87" w:rsidRDefault="00C70C87" w:rsidP="00013A0E">
          <w:pPr>
            <w:pStyle w:val="Kopfzeile"/>
            <w:spacing w:line="240" w:lineRule="atLeast"/>
            <w:rPr>
              <w:rFonts w:cs="Arial"/>
            </w:rPr>
          </w:pPr>
          <w:r>
            <w:rPr>
              <w:rFonts w:cs="Arial"/>
              <w:sz w:val="16"/>
              <w:szCs w:val="16"/>
            </w:rPr>
            <w:t>Der Pressedezernent des Landgerichts, 33595 Bielefeld</w:t>
          </w:r>
        </w:p>
      </w:tc>
    </w:tr>
  </w:tbl>
  <w:p w:rsidR="00123DF2" w:rsidRPr="00123DF2" w:rsidRDefault="00123DF2" w:rsidP="00123DF2">
    <w:pPr>
      <w:rPr>
        <w:vanish/>
        <w:spacing w:val="2"/>
        <w:sz w:val="22"/>
        <w:szCs w:val="20"/>
      </w:rPr>
    </w:pPr>
  </w:p>
  <w:tbl>
    <w:tblPr>
      <w:tblW w:w="0" w:type="auto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82"/>
    </w:tblGrid>
    <w:tr w:rsidR="00C70C87" w:rsidTr="006A7C64">
      <w:trPr>
        <w:cantSplit/>
        <w:jc w:val="right"/>
      </w:trPr>
      <w:tc>
        <w:tcPr>
          <w:tcW w:w="3882" w:type="dxa"/>
        </w:tcPr>
        <w:p w:rsidR="00C70C87" w:rsidRDefault="00C70C87" w:rsidP="006A7C64">
          <w:pPr>
            <w:spacing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Der Pressedezernent des Landgerichts </w:t>
          </w:r>
        </w:p>
      </w:tc>
    </w:tr>
  </w:tbl>
  <w:p w:rsidR="00C70C87" w:rsidRDefault="00A52EE3">
    <w:pPr>
      <w:spacing w:line="280" w:lineRule="exac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5958840</wp:posOffset>
          </wp:positionH>
          <wp:positionV relativeFrom="page">
            <wp:posOffset>543560</wp:posOffset>
          </wp:positionV>
          <wp:extent cx="545465" cy="575945"/>
          <wp:effectExtent l="0" t="0" r="0" b="0"/>
          <wp:wrapTopAndBottom/>
          <wp:docPr id="1" name="Bild 1" descr="20070424_Grafik_NRW_Wappen_klein_SW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70424_Grafik_NRW_Wappen_klein_SW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0C1E"/>
    <w:multiLevelType w:val="hybridMultilevel"/>
    <w:tmpl w:val="2EF27180"/>
    <w:lvl w:ilvl="0" w:tplc="DCD69640">
      <w:start w:val="1"/>
      <w:numFmt w:val="lowerLetter"/>
      <w:lvlText w:val="%1)"/>
      <w:lvlJc w:val="left"/>
      <w:pPr>
        <w:ind w:left="116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de-DE" w:eastAsia="de-DE" w:bidi="de-DE"/>
      </w:rPr>
    </w:lvl>
    <w:lvl w:ilvl="1" w:tplc="8F6ED0C8">
      <w:numFmt w:val="bullet"/>
      <w:lvlText w:val="-"/>
      <w:lvlJc w:val="left"/>
      <w:pPr>
        <w:ind w:left="976" w:hanging="149"/>
      </w:pPr>
      <w:rPr>
        <w:rFonts w:ascii="Arial" w:eastAsia="Arial" w:hAnsi="Arial" w:cs="Arial" w:hint="default"/>
        <w:w w:val="99"/>
        <w:sz w:val="24"/>
        <w:szCs w:val="24"/>
        <w:lang w:val="de-DE" w:eastAsia="de-DE" w:bidi="de-DE"/>
      </w:rPr>
    </w:lvl>
    <w:lvl w:ilvl="2" w:tplc="22F6858C">
      <w:numFmt w:val="bullet"/>
      <w:lvlText w:val="•"/>
      <w:lvlJc w:val="left"/>
      <w:pPr>
        <w:ind w:left="1904" w:hanging="149"/>
      </w:pPr>
      <w:rPr>
        <w:rFonts w:hint="default"/>
        <w:lang w:val="de-DE" w:eastAsia="de-DE" w:bidi="de-DE"/>
      </w:rPr>
    </w:lvl>
    <w:lvl w:ilvl="3" w:tplc="DE6A2948">
      <w:numFmt w:val="bullet"/>
      <w:lvlText w:val="•"/>
      <w:lvlJc w:val="left"/>
      <w:pPr>
        <w:ind w:left="2829" w:hanging="149"/>
      </w:pPr>
      <w:rPr>
        <w:rFonts w:hint="default"/>
        <w:lang w:val="de-DE" w:eastAsia="de-DE" w:bidi="de-DE"/>
      </w:rPr>
    </w:lvl>
    <w:lvl w:ilvl="4" w:tplc="FB1624BA">
      <w:numFmt w:val="bullet"/>
      <w:lvlText w:val="•"/>
      <w:lvlJc w:val="left"/>
      <w:pPr>
        <w:ind w:left="3754" w:hanging="149"/>
      </w:pPr>
      <w:rPr>
        <w:rFonts w:hint="default"/>
        <w:lang w:val="de-DE" w:eastAsia="de-DE" w:bidi="de-DE"/>
      </w:rPr>
    </w:lvl>
    <w:lvl w:ilvl="5" w:tplc="56381442">
      <w:numFmt w:val="bullet"/>
      <w:lvlText w:val="•"/>
      <w:lvlJc w:val="left"/>
      <w:pPr>
        <w:ind w:left="4679" w:hanging="149"/>
      </w:pPr>
      <w:rPr>
        <w:rFonts w:hint="default"/>
        <w:lang w:val="de-DE" w:eastAsia="de-DE" w:bidi="de-DE"/>
      </w:rPr>
    </w:lvl>
    <w:lvl w:ilvl="6" w:tplc="68F889D4">
      <w:numFmt w:val="bullet"/>
      <w:lvlText w:val="•"/>
      <w:lvlJc w:val="left"/>
      <w:pPr>
        <w:ind w:left="5604" w:hanging="149"/>
      </w:pPr>
      <w:rPr>
        <w:rFonts w:hint="default"/>
        <w:lang w:val="de-DE" w:eastAsia="de-DE" w:bidi="de-DE"/>
      </w:rPr>
    </w:lvl>
    <w:lvl w:ilvl="7" w:tplc="F05EF9FA">
      <w:numFmt w:val="bullet"/>
      <w:lvlText w:val="•"/>
      <w:lvlJc w:val="left"/>
      <w:pPr>
        <w:ind w:left="6529" w:hanging="149"/>
      </w:pPr>
      <w:rPr>
        <w:rFonts w:hint="default"/>
        <w:lang w:val="de-DE" w:eastAsia="de-DE" w:bidi="de-DE"/>
      </w:rPr>
    </w:lvl>
    <w:lvl w:ilvl="8" w:tplc="71820B76">
      <w:numFmt w:val="bullet"/>
      <w:lvlText w:val="•"/>
      <w:lvlJc w:val="left"/>
      <w:pPr>
        <w:ind w:left="7454" w:hanging="149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425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5693DB8-1520-4785-8748-F318213B815B}"/>
    <w:docVar w:name="dgnword-eventsink" w:val="415060736"/>
  </w:docVars>
  <w:rsids>
    <w:rsidRoot w:val="006A7C64"/>
    <w:rsid w:val="00013A0E"/>
    <w:rsid w:val="00032AD9"/>
    <w:rsid w:val="0004050F"/>
    <w:rsid w:val="00047496"/>
    <w:rsid w:val="00047FAF"/>
    <w:rsid w:val="00071501"/>
    <w:rsid w:val="000E00B6"/>
    <w:rsid w:val="000E4AD9"/>
    <w:rsid w:val="000E6B51"/>
    <w:rsid w:val="000F162E"/>
    <w:rsid w:val="00123DF2"/>
    <w:rsid w:val="001446FE"/>
    <w:rsid w:val="00152707"/>
    <w:rsid w:val="00174470"/>
    <w:rsid w:val="00186838"/>
    <w:rsid w:val="0019476A"/>
    <w:rsid w:val="00196A7D"/>
    <w:rsid w:val="001C7FE6"/>
    <w:rsid w:val="001D74B0"/>
    <w:rsid w:val="0023496F"/>
    <w:rsid w:val="00256EC4"/>
    <w:rsid w:val="00297CEF"/>
    <w:rsid w:val="002A4559"/>
    <w:rsid w:val="002A5FF0"/>
    <w:rsid w:val="002C7A3B"/>
    <w:rsid w:val="002D0506"/>
    <w:rsid w:val="002D56F0"/>
    <w:rsid w:val="002F7822"/>
    <w:rsid w:val="00305F72"/>
    <w:rsid w:val="00317911"/>
    <w:rsid w:val="003332C2"/>
    <w:rsid w:val="00344FD9"/>
    <w:rsid w:val="00374EFD"/>
    <w:rsid w:val="0038041E"/>
    <w:rsid w:val="00382154"/>
    <w:rsid w:val="003E308A"/>
    <w:rsid w:val="00425491"/>
    <w:rsid w:val="00425577"/>
    <w:rsid w:val="004374D5"/>
    <w:rsid w:val="004407C7"/>
    <w:rsid w:val="0045355B"/>
    <w:rsid w:val="00467CA2"/>
    <w:rsid w:val="00497A00"/>
    <w:rsid w:val="004C08CB"/>
    <w:rsid w:val="004C355E"/>
    <w:rsid w:val="004E76D1"/>
    <w:rsid w:val="004F54A0"/>
    <w:rsid w:val="00513687"/>
    <w:rsid w:val="005263D6"/>
    <w:rsid w:val="00556038"/>
    <w:rsid w:val="00560681"/>
    <w:rsid w:val="00572003"/>
    <w:rsid w:val="005A730E"/>
    <w:rsid w:val="005B6925"/>
    <w:rsid w:val="005C2C7A"/>
    <w:rsid w:val="005D204F"/>
    <w:rsid w:val="005D4A27"/>
    <w:rsid w:val="005E6937"/>
    <w:rsid w:val="005F181B"/>
    <w:rsid w:val="006041B2"/>
    <w:rsid w:val="0061518E"/>
    <w:rsid w:val="00631F84"/>
    <w:rsid w:val="00634BF6"/>
    <w:rsid w:val="006479D8"/>
    <w:rsid w:val="00653400"/>
    <w:rsid w:val="006A7C64"/>
    <w:rsid w:val="007075C8"/>
    <w:rsid w:val="007A2256"/>
    <w:rsid w:val="007A4A58"/>
    <w:rsid w:val="007D31E2"/>
    <w:rsid w:val="008749E5"/>
    <w:rsid w:val="00901326"/>
    <w:rsid w:val="0093734F"/>
    <w:rsid w:val="00972DD6"/>
    <w:rsid w:val="00985A79"/>
    <w:rsid w:val="009A3513"/>
    <w:rsid w:val="009F4A7D"/>
    <w:rsid w:val="00A274A4"/>
    <w:rsid w:val="00A432C1"/>
    <w:rsid w:val="00A44697"/>
    <w:rsid w:val="00A52EE3"/>
    <w:rsid w:val="00A65570"/>
    <w:rsid w:val="00A77E94"/>
    <w:rsid w:val="00A804CE"/>
    <w:rsid w:val="00AA60B4"/>
    <w:rsid w:val="00AD3A4A"/>
    <w:rsid w:val="00AD4196"/>
    <w:rsid w:val="00AD557A"/>
    <w:rsid w:val="00AD6F77"/>
    <w:rsid w:val="00AF357C"/>
    <w:rsid w:val="00B0401E"/>
    <w:rsid w:val="00B068DD"/>
    <w:rsid w:val="00B10EF8"/>
    <w:rsid w:val="00B430CA"/>
    <w:rsid w:val="00B769DE"/>
    <w:rsid w:val="00B7774C"/>
    <w:rsid w:val="00C018FF"/>
    <w:rsid w:val="00C21CDD"/>
    <w:rsid w:val="00C24A31"/>
    <w:rsid w:val="00C66BDA"/>
    <w:rsid w:val="00C70C87"/>
    <w:rsid w:val="00C85A06"/>
    <w:rsid w:val="00C9130E"/>
    <w:rsid w:val="00C948DD"/>
    <w:rsid w:val="00C9632B"/>
    <w:rsid w:val="00CA2010"/>
    <w:rsid w:val="00CD1C36"/>
    <w:rsid w:val="00CD74CF"/>
    <w:rsid w:val="00D46E3D"/>
    <w:rsid w:val="00D80D37"/>
    <w:rsid w:val="00D83AF8"/>
    <w:rsid w:val="00D840B5"/>
    <w:rsid w:val="00DA712A"/>
    <w:rsid w:val="00DB247D"/>
    <w:rsid w:val="00E136F4"/>
    <w:rsid w:val="00E16A3D"/>
    <w:rsid w:val="00E41576"/>
    <w:rsid w:val="00E54EE7"/>
    <w:rsid w:val="00E61F75"/>
    <w:rsid w:val="00E751A7"/>
    <w:rsid w:val="00E75970"/>
    <w:rsid w:val="00E92DEA"/>
    <w:rsid w:val="00EC35DE"/>
    <w:rsid w:val="00ED1FB7"/>
    <w:rsid w:val="00EE0BF6"/>
    <w:rsid w:val="00EF332E"/>
    <w:rsid w:val="00F13011"/>
    <w:rsid w:val="00F24484"/>
    <w:rsid w:val="00F24ED2"/>
    <w:rsid w:val="00F30C2C"/>
    <w:rsid w:val="00F41FEC"/>
    <w:rsid w:val="00F62163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C2F62C7"/>
  <w15:chartTrackingRefBased/>
  <w15:docId w15:val="{A9A3A78B-9A15-43D8-B25D-364808E6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spacing w:val="2"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reau">
    <w:name w:val="Bureau"/>
    <w:pPr>
      <w:spacing w:line="320" w:lineRule="atLeast"/>
      <w:jc w:val="both"/>
    </w:pPr>
    <w:rPr>
      <w:rFonts w:ascii="Arial" w:hAnsi="Arial"/>
      <w:spacing w:val="2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136F4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C9130E"/>
    <w:pPr>
      <w:widowControl w:val="0"/>
      <w:autoSpaceDE w:val="0"/>
      <w:autoSpaceDN w:val="0"/>
      <w:spacing w:line="240" w:lineRule="auto"/>
      <w:ind w:left="116"/>
    </w:pPr>
    <w:rPr>
      <w:rFonts w:eastAsia="Arial" w:cs="Arial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iskard.eisenberg@lg-bielefeld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Justiz Land NRW</Company>
  <LinksUpToDate>false</LinksUpToDate>
  <CharactersWithSpaces>5758</CharactersWithSpaces>
  <SharedDoc>false</SharedDoc>
  <HLinks>
    <vt:vector size="18" baseType="variant"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mailto:tobias.wiegmann@lg-bielefeld.nrw.de</vt:lpwstr>
      </vt:variant>
      <vt:variant>
        <vt:lpwstr/>
      </vt:variant>
      <vt:variant>
        <vt:i4>7536663</vt:i4>
      </vt:variant>
      <vt:variant>
        <vt:i4>6</vt:i4>
      </vt:variant>
      <vt:variant>
        <vt:i4>0</vt:i4>
      </vt:variant>
      <vt:variant>
        <vt:i4>5</vt:i4>
      </vt:variant>
      <vt:variant>
        <vt:lpwstr>mailto:phil.gabler@lg-bielefeld.nrw.de</vt:lpwstr>
      </vt:variant>
      <vt:variant>
        <vt:lpwstr/>
      </vt:variant>
      <vt:variant>
        <vt:i4>8257551</vt:i4>
      </vt:variant>
      <vt:variant>
        <vt:i4>3</vt:i4>
      </vt:variant>
      <vt:variant>
        <vt:i4>0</vt:i4>
      </vt:variant>
      <vt:variant>
        <vt:i4>5</vt:i4>
      </vt:variant>
      <vt:variant>
        <vt:lpwstr>mailto:guiskard.eisenberg@lg-bielefeld.nrw.de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MamokW</dc:creator>
  <cp:keywords/>
  <cp:lastModifiedBy>Eisenberg, Guiskard</cp:lastModifiedBy>
  <cp:revision>8</cp:revision>
  <cp:lastPrinted>2021-03-30T13:31:00Z</cp:lastPrinted>
  <dcterms:created xsi:type="dcterms:W3CDTF">2024-12-23T12:07:00Z</dcterms:created>
  <dcterms:modified xsi:type="dcterms:W3CDTF">2025-01-16T14:43:00Z</dcterms:modified>
</cp:coreProperties>
</file>